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72B" w:rsidRPr="0038273E" w:rsidRDefault="00B8072B" w:rsidP="00B8072B">
      <w:pPr>
        <w:pStyle w:val="Heading2"/>
        <w:rPr>
          <w:rFonts w:ascii="Times New Roman" w:hAnsi="Times New Roman" w:cs="Times New Roman"/>
          <w:b w:val="0"/>
          <w:i w:val="0"/>
          <w:sz w:val="24"/>
          <w:szCs w:val="24"/>
        </w:rPr>
      </w:pPr>
      <w:proofErr w:type="gramStart"/>
      <w:r>
        <w:rPr>
          <w:rFonts w:ascii="Times New Roman" w:hAnsi="Times New Roman" w:cs="Times New Roman"/>
          <w:i w:val="0"/>
          <w:sz w:val="24"/>
          <w:szCs w:val="24"/>
        </w:rPr>
        <w:t>C</w:t>
      </w:r>
      <w:bookmarkStart w:id="0" w:name="_GoBack"/>
      <w:bookmarkEnd w:id="0"/>
      <w:r>
        <w:rPr>
          <w:rFonts w:ascii="Times New Roman" w:hAnsi="Times New Roman" w:cs="Times New Roman"/>
          <w:i w:val="0"/>
          <w:sz w:val="24"/>
          <w:szCs w:val="24"/>
        </w:rPr>
        <w:t xml:space="preserve">ase Study </w:t>
      </w:r>
      <w:r w:rsidRPr="0038273E">
        <w:rPr>
          <w:rFonts w:ascii="Times New Roman" w:hAnsi="Times New Roman" w:cs="Times New Roman"/>
          <w:i w:val="0"/>
          <w:sz w:val="24"/>
          <w:szCs w:val="24"/>
        </w:rPr>
        <w:t>1.</w:t>
      </w:r>
      <w:proofErr w:type="gramEnd"/>
      <w:r w:rsidRPr="0038273E">
        <w:rPr>
          <w:rFonts w:ascii="Times New Roman" w:hAnsi="Times New Roman" w:cs="Times New Roman"/>
          <w:i w:val="0"/>
          <w:sz w:val="24"/>
          <w:szCs w:val="24"/>
        </w:rPr>
        <w:t xml:space="preserve"> Ethiopia: </w:t>
      </w:r>
      <w:r>
        <w:rPr>
          <w:rFonts w:ascii="Times New Roman" w:hAnsi="Times New Roman" w:cs="Times New Roman"/>
          <w:i w:val="0"/>
          <w:sz w:val="24"/>
          <w:szCs w:val="24"/>
        </w:rPr>
        <w:t xml:space="preserve">The </w:t>
      </w:r>
      <w:r w:rsidRPr="0038273E">
        <w:rPr>
          <w:rFonts w:ascii="Times New Roman" w:hAnsi="Times New Roman" w:cs="Times New Roman"/>
          <w:i w:val="0"/>
          <w:sz w:val="24"/>
          <w:szCs w:val="24"/>
        </w:rPr>
        <w:t>Productive Safety Net Program (PSNP) (with particular reference to the Public Works component)</w:t>
      </w:r>
      <w:r w:rsidRPr="0038273E">
        <w:rPr>
          <w:rStyle w:val="FootnoteReference"/>
          <w:rFonts w:ascii="Times New Roman" w:hAnsi="Times New Roman" w:cs="Times New Roman"/>
          <w:i w:val="0"/>
          <w:sz w:val="24"/>
          <w:szCs w:val="24"/>
        </w:rPr>
        <w:footnoteReference w:id="1"/>
      </w:r>
    </w:p>
    <w:p w:rsidR="00B8072B" w:rsidRPr="0038273E" w:rsidRDefault="00B8072B" w:rsidP="00B8072B">
      <w:pPr>
        <w:rPr>
          <w:rFonts w:ascii="Times New Roman" w:hAnsi="Times New Roman" w:cs="Times New Roman"/>
          <w:b/>
          <w:sz w:val="24"/>
          <w:szCs w:val="24"/>
        </w:rPr>
      </w:pPr>
    </w:p>
    <w:tbl>
      <w:tblPr>
        <w:tblStyle w:val="TableGrid"/>
        <w:tblW w:w="0" w:type="auto"/>
        <w:tblInd w:w="392" w:type="dxa"/>
        <w:tblLook w:val="04A0" w:firstRow="1" w:lastRow="0" w:firstColumn="1" w:lastColumn="0" w:noHBand="0" w:noVBand="1"/>
      </w:tblPr>
      <w:tblGrid>
        <w:gridCol w:w="8647"/>
      </w:tblGrid>
      <w:tr w:rsidR="00B8072B" w:rsidRPr="0038273E" w:rsidTr="00C6322E">
        <w:tc>
          <w:tcPr>
            <w:tcW w:w="8647" w:type="dxa"/>
          </w:tcPr>
          <w:p w:rsidR="00B8072B" w:rsidRPr="0038273E" w:rsidRDefault="00B8072B" w:rsidP="00C6322E">
            <w:pPr>
              <w:rPr>
                <w:rFonts w:ascii="Times New Roman" w:hAnsi="Times New Roman" w:cs="Times New Roman"/>
                <w:b/>
                <w:sz w:val="24"/>
                <w:szCs w:val="24"/>
              </w:rPr>
            </w:pPr>
            <w:r>
              <w:rPr>
                <w:rFonts w:ascii="Times New Roman" w:hAnsi="Times New Roman" w:cs="Times New Roman"/>
                <w:b/>
                <w:sz w:val="24"/>
                <w:szCs w:val="24"/>
              </w:rPr>
              <w:t>Abstract</w:t>
            </w:r>
          </w:p>
          <w:p w:rsidR="00B8072B" w:rsidRPr="0038273E" w:rsidRDefault="00B8072B" w:rsidP="00C6322E">
            <w:pPr>
              <w:rPr>
                <w:rFonts w:ascii="Times New Roman" w:hAnsi="Times New Roman" w:cs="Times New Roman"/>
                <w:sz w:val="24"/>
                <w:szCs w:val="24"/>
              </w:rPr>
            </w:pPr>
          </w:p>
          <w:p w:rsidR="00B8072B" w:rsidRPr="0038273E" w:rsidRDefault="00B8072B" w:rsidP="00C6322E">
            <w:pPr>
              <w:rPr>
                <w:rFonts w:ascii="Times New Roman" w:hAnsi="Times New Roman" w:cs="Times New Roman"/>
                <w:b/>
                <w:sz w:val="24"/>
                <w:szCs w:val="24"/>
              </w:rPr>
            </w:pPr>
            <w:r w:rsidRPr="0038273E">
              <w:rPr>
                <w:rFonts w:ascii="Times New Roman" w:hAnsi="Times New Roman" w:cs="Times New Roman"/>
                <w:sz w:val="24"/>
                <w:szCs w:val="24"/>
              </w:rPr>
              <w:t xml:space="preserve">The Productive Safety Net Program in Ethiopia illustrates an exemplary implementation of an LRRD-type social transfer </w:t>
            </w:r>
            <w:r>
              <w:rPr>
                <w:rFonts w:ascii="Times New Roman" w:hAnsi="Times New Roman" w:cs="Times New Roman"/>
                <w:sz w:val="24"/>
                <w:szCs w:val="24"/>
              </w:rPr>
              <w:t xml:space="preserve">safety net </w:t>
            </w:r>
            <w:r w:rsidRPr="0038273E">
              <w:rPr>
                <w:rFonts w:ascii="Times New Roman" w:hAnsi="Times New Roman" w:cs="Times New Roman"/>
                <w:sz w:val="24"/>
                <w:szCs w:val="24"/>
              </w:rPr>
              <w:t>initiative in a high-risk environment</w:t>
            </w:r>
            <w:r>
              <w:rPr>
                <w:rFonts w:ascii="Times New Roman" w:hAnsi="Times New Roman" w:cs="Times New Roman"/>
                <w:sz w:val="24"/>
                <w:szCs w:val="24"/>
              </w:rPr>
              <w:t>. The most marginalised individuals and communities are targeted</w:t>
            </w:r>
            <w:r w:rsidRPr="0038273E">
              <w:rPr>
                <w:rFonts w:ascii="Times New Roman" w:hAnsi="Times New Roman" w:cs="Times New Roman"/>
                <w:sz w:val="24"/>
                <w:szCs w:val="24"/>
              </w:rPr>
              <w:t xml:space="preserve">, </w:t>
            </w:r>
            <w:r>
              <w:rPr>
                <w:rFonts w:ascii="Times New Roman" w:hAnsi="Times New Roman" w:cs="Times New Roman"/>
                <w:sz w:val="24"/>
                <w:szCs w:val="24"/>
              </w:rPr>
              <w:t>with</w:t>
            </w:r>
            <w:r w:rsidRPr="0038273E">
              <w:rPr>
                <w:rFonts w:ascii="Times New Roman" w:hAnsi="Times New Roman" w:cs="Times New Roman"/>
                <w:sz w:val="24"/>
                <w:szCs w:val="24"/>
              </w:rPr>
              <w:t xml:space="preserve"> humanitarian assistance combined with a development initiative, the latter seeking to render the former un-necessary over time. </w:t>
            </w:r>
            <w:r>
              <w:rPr>
                <w:rFonts w:ascii="Times New Roman" w:hAnsi="Times New Roman" w:cs="Times New Roman"/>
                <w:sz w:val="24"/>
                <w:szCs w:val="24"/>
              </w:rPr>
              <w:t>Participants are</w:t>
            </w:r>
            <w:r w:rsidRPr="0038273E">
              <w:rPr>
                <w:rFonts w:ascii="Times New Roman" w:hAnsi="Times New Roman" w:cs="Times New Roman"/>
                <w:sz w:val="24"/>
                <w:szCs w:val="24"/>
              </w:rPr>
              <w:t xml:space="preserve"> selected in a participative manner</w:t>
            </w:r>
            <w:r>
              <w:rPr>
                <w:rFonts w:ascii="Times New Roman" w:hAnsi="Times New Roman" w:cs="Times New Roman"/>
                <w:sz w:val="24"/>
                <w:szCs w:val="24"/>
              </w:rPr>
              <w:t>.</w:t>
            </w:r>
            <w:r w:rsidRPr="0038273E">
              <w:rPr>
                <w:rFonts w:ascii="Times New Roman" w:hAnsi="Times New Roman" w:cs="Times New Roman"/>
                <w:sz w:val="24"/>
                <w:szCs w:val="24"/>
              </w:rPr>
              <w:t xml:space="preserve"> For those whose families </w:t>
            </w:r>
            <w:r w:rsidRPr="0038273E">
              <w:rPr>
                <w:rFonts w:ascii="Times New Roman" w:hAnsi="Times New Roman" w:cs="Times New Roman"/>
                <w:i/>
                <w:sz w:val="24"/>
                <w:szCs w:val="24"/>
              </w:rPr>
              <w:t>are</w:t>
            </w:r>
            <w:r w:rsidRPr="0038273E">
              <w:rPr>
                <w:rFonts w:ascii="Times New Roman" w:hAnsi="Times New Roman" w:cs="Times New Roman"/>
                <w:sz w:val="24"/>
                <w:szCs w:val="24"/>
              </w:rPr>
              <w:t xml:space="preserve"> able to provide an individual who can work, the </w:t>
            </w:r>
            <w:r>
              <w:rPr>
                <w:rFonts w:ascii="Times New Roman" w:hAnsi="Times New Roman" w:cs="Times New Roman"/>
                <w:sz w:val="24"/>
                <w:szCs w:val="24"/>
              </w:rPr>
              <w:t xml:space="preserve">engagement </w:t>
            </w:r>
            <w:r w:rsidRPr="0038273E">
              <w:rPr>
                <w:rFonts w:ascii="Times New Roman" w:hAnsi="Times New Roman" w:cs="Times New Roman"/>
                <w:sz w:val="24"/>
                <w:szCs w:val="24"/>
              </w:rPr>
              <w:t>modality is ‘Public Works’, whereby community assets are improved, such as re-sculpting slopes to enable rainfall to percolate into the soil, rather than running down the slope in an erosive manne</w:t>
            </w:r>
            <w:r>
              <w:rPr>
                <w:rFonts w:ascii="Times New Roman" w:hAnsi="Times New Roman" w:cs="Times New Roman"/>
                <w:sz w:val="24"/>
                <w:szCs w:val="24"/>
              </w:rPr>
              <w:t xml:space="preserve">r. The money earned by the </w:t>
            </w:r>
            <w:proofErr w:type="spellStart"/>
            <w:r>
              <w:rPr>
                <w:rFonts w:ascii="Times New Roman" w:hAnsi="Times New Roman" w:cs="Times New Roman"/>
                <w:sz w:val="24"/>
                <w:szCs w:val="24"/>
              </w:rPr>
              <w:t>labo</w:t>
            </w:r>
            <w:r w:rsidRPr="0038273E">
              <w:rPr>
                <w:rFonts w:ascii="Times New Roman" w:hAnsi="Times New Roman" w:cs="Times New Roman"/>
                <w:sz w:val="24"/>
                <w:szCs w:val="24"/>
              </w:rPr>
              <w:t>rers</w:t>
            </w:r>
            <w:proofErr w:type="spellEnd"/>
            <w:r w:rsidRPr="0038273E">
              <w:rPr>
                <w:rFonts w:ascii="Times New Roman" w:hAnsi="Times New Roman" w:cs="Times New Roman"/>
                <w:sz w:val="24"/>
                <w:szCs w:val="24"/>
              </w:rPr>
              <w:t xml:space="preserve"> is available for direct investment into the community also, stimulating its economy. In this way</w:t>
            </w:r>
            <w:r>
              <w:rPr>
                <w:rFonts w:ascii="Times New Roman" w:hAnsi="Times New Roman" w:cs="Times New Roman"/>
                <w:sz w:val="24"/>
                <w:szCs w:val="24"/>
              </w:rPr>
              <w:t>,</w:t>
            </w:r>
            <w:r w:rsidRPr="0038273E">
              <w:rPr>
                <w:rFonts w:ascii="Times New Roman" w:hAnsi="Times New Roman" w:cs="Times New Roman"/>
                <w:sz w:val="24"/>
                <w:szCs w:val="24"/>
              </w:rPr>
              <w:t xml:space="preserve"> beneficiary communities are better able to manage drought risk and their vulnerability to it. Impact studies show that some 8 million people benefited during the 2005-09 phase reported on here, and livelihoods saved or given greater resilience in readiness for future climatic shocks. The model shows much promise of being up</w:t>
            </w:r>
            <w:r>
              <w:rPr>
                <w:rFonts w:ascii="Times New Roman" w:hAnsi="Times New Roman" w:cs="Times New Roman"/>
                <w:sz w:val="24"/>
                <w:szCs w:val="24"/>
              </w:rPr>
              <w:t>-</w:t>
            </w:r>
            <w:r w:rsidRPr="0038273E">
              <w:rPr>
                <w:rFonts w:ascii="Times New Roman" w:hAnsi="Times New Roman" w:cs="Times New Roman"/>
                <w:sz w:val="24"/>
                <w:szCs w:val="24"/>
              </w:rPr>
              <w:t xml:space="preserve">scaled to other countries similarly at risk </w:t>
            </w:r>
            <w:r>
              <w:rPr>
                <w:rFonts w:ascii="Times New Roman" w:hAnsi="Times New Roman" w:cs="Times New Roman"/>
                <w:sz w:val="24"/>
                <w:szCs w:val="24"/>
              </w:rPr>
              <w:t>of</w:t>
            </w:r>
            <w:r w:rsidRPr="0038273E">
              <w:rPr>
                <w:rFonts w:ascii="Times New Roman" w:hAnsi="Times New Roman" w:cs="Times New Roman"/>
                <w:sz w:val="24"/>
                <w:szCs w:val="24"/>
              </w:rPr>
              <w:t xml:space="preserve"> drought and climatic shocks, as an alternative to unsustainable humanitarian aid </w:t>
            </w:r>
            <w:r>
              <w:rPr>
                <w:rFonts w:ascii="Times New Roman" w:hAnsi="Times New Roman" w:cs="Times New Roman"/>
                <w:sz w:val="24"/>
                <w:szCs w:val="24"/>
              </w:rPr>
              <w:t xml:space="preserve">during and </w:t>
            </w:r>
            <w:r w:rsidRPr="0038273E">
              <w:rPr>
                <w:rFonts w:ascii="Times New Roman" w:hAnsi="Times New Roman" w:cs="Times New Roman"/>
                <w:sz w:val="24"/>
                <w:szCs w:val="24"/>
              </w:rPr>
              <w:t>after the event.</w:t>
            </w:r>
          </w:p>
        </w:tc>
      </w:tr>
    </w:tbl>
    <w:p w:rsidR="00B8072B" w:rsidRPr="0038273E" w:rsidRDefault="00B8072B" w:rsidP="00B8072B">
      <w:pPr>
        <w:spacing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br/>
      </w:r>
      <w:r w:rsidRPr="00A91742">
        <w:rPr>
          <w:rFonts w:ascii="Times New Roman" w:hAnsi="Times New Roman" w:cs="Times New Roman"/>
          <w:sz w:val="24"/>
          <w:szCs w:val="24"/>
        </w:rPr>
        <w:t xml:space="preserve">Key words: </w:t>
      </w:r>
      <w:r w:rsidRPr="007729DD">
        <w:rPr>
          <w:rFonts w:ascii="Times New Roman" w:hAnsi="Times New Roman" w:cs="Times New Roman"/>
          <w:sz w:val="24"/>
          <w:szCs w:val="24"/>
        </w:rPr>
        <w:t>cash or food transfer; beneficiary targeting; scalable safety net; effectiveness and transparency; gender equity; soil and water conservation, water supply, small scale irrigation, health and rural roads interventions; quality, ownership, management and impact of public works; exit strategy</w:t>
      </w:r>
    </w:p>
    <w:p w:rsidR="00B8072B" w:rsidRPr="006B3C89" w:rsidRDefault="00B8072B" w:rsidP="00B8072B">
      <w:pPr>
        <w:spacing w:after="0" w:line="240" w:lineRule="auto"/>
        <w:rPr>
          <w:rFonts w:ascii="Times New Roman" w:hAnsi="Times New Roman" w:cs="Times New Roman"/>
          <w:b/>
          <w:sz w:val="24"/>
          <w:szCs w:val="24"/>
        </w:rPr>
      </w:pPr>
      <w:r w:rsidRPr="006B3C89">
        <w:rPr>
          <w:rFonts w:ascii="Times New Roman" w:hAnsi="Times New Roman" w:cs="Times New Roman"/>
          <w:b/>
          <w:sz w:val="24"/>
          <w:szCs w:val="24"/>
        </w:rPr>
        <w:t>1.1. Introduction to the Productive Safety Net Program (PSNP)</w:t>
      </w:r>
    </w:p>
    <w:p w:rsidR="00B8072B" w:rsidRDefault="00B8072B" w:rsidP="00B8072B">
      <w:pPr>
        <w:rPr>
          <w:rFonts w:ascii="Times New Roman" w:hAnsi="Times New Roman" w:cs="Times New Roman"/>
          <w:sz w:val="24"/>
          <w:szCs w:val="24"/>
        </w:rPr>
      </w:pPr>
      <w:r>
        <w:rPr>
          <w:rFonts w:ascii="Times New Roman" w:hAnsi="Times New Roman" w:cs="Times New Roman"/>
          <w:sz w:val="24"/>
          <w:szCs w:val="24"/>
        </w:rPr>
        <w:br/>
      </w:r>
      <w:r w:rsidRPr="00AF5F3F">
        <w:rPr>
          <w:rFonts w:ascii="Times New Roman" w:hAnsi="Times New Roman" w:cs="Times New Roman"/>
          <w:sz w:val="24"/>
          <w:szCs w:val="24"/>
        </w:rPr>
        <w:t xml:space="preserve">1.1.1. Background </w:t>
      </w:r>
      <w:r w:rsidRPr="0038273E">
        <w:rPr>
          <w:rFonts w:ascii="Times New Roman" w:hAnsi="Times New Roman" w:cs="Times New Roman"/>
          <w:sz w:val="24"/>
          <w:szCs w:val="24"/>
        </w:rPr>
        <w:t xml:space="preserve">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Chronic food insecurity has </w:t>
      </w:r>
      <w:r>
        <w:rPr>
          <w:rFonts w:ascii="Times New Roman" w:hAnsi="Times New Roman" w:cs="Times New Roman"/>
          <w:sz w:val="24"/>
          <w:szCs w:val="24"/>
        </w:rPr>
        <w:t xml:space="preserve">in </w:t>
      </w:r>
      <w:r w:rsidRPr="0038273E">
        <w:rPr>
          <w:rFonts w:ascii="Times New Roman" w:hAnsi="Times New Roman" w:cs="Times New Roman"/>
          <w:sz w:val="24"/>
          <w:szCs w:val="24"/>
        </w:rPr>
        <w:t>recent</w:t>
      </w:r>
      <w:r>
        <w:rPr>
          <w:rFonts w:ascii="Times New Roman" w:hAnsi="Times New Roman" w:cs="Times New Roman"/>
          <w:sz w:val="24"/>
          <w:szCs w:val="24"/>
        </w:rPr>
        <w:t xml:space="preserve"> years</w:t>
      </w:r>
      <w:r w:rsidRPr="0038273E">
        <w:rPr>
          <w:rFonts w:ascii="Times New Roman" w:hAnsi="Times New Roman" w:cs="Times New Roman"/>
          <w:sz w:val="24"/>
          <w:szCs w:val="24"/>
        </w:rPr>
        <w:t xml:space="preserve"> been an integral part of Ethiopian life. The causes include land degradation, recurrent drought, inadequate management of risk, population increase and pressure on the environment, and subsistence low input-low output </w:t>
      </w:r>
      <w:proofErr w:type="spellStart"/>
      <w:r w:rsidRPr="0038273E">
        <w:rPr>
          <w:rFonts w:ascii="Times New Roman" w:hAnsi="Times New Roman" w:cs="Times New Roman"/>
          <w:sz w:val="24"/>
          <w:szCs w:val="24"/>
        </w:rPr>
        <w:t>rainfed</w:t>
      </w:r>
      <w:proofErr w:type="spellEnd"/>
      <w:r w:rsidRPr="0038273E">
        <w:rPr>
          <w:rFonts w:ascii="Times New Roman" w:hAnsi="Times New Roman" w:cs="Times New Roman"/>
          <w:sz w:val="24"/>
          <w:szCs w:val="24"/>
        </w:rPr>
        <w:t xml:space="preserve"> agricultural practices</w:t>
      </w:r>
      <w:r>
        <w:rPr>
          <w:rFonts w:ascii="Times New Roman" w:hAnsi="Times New Roman" w:cs="Times New Roman"/>
          <w:sz w:val="24"/>
          <w:szCs w:val="24"/>
        </w:rPr>
        <w:t xml:space="preserve"> </w:t>
      </w:r>
      <w:r w:rsidRPr="00A31FF2">
        <w:rPr>
          <w:rFonts w:ascii="Times New Roman" w:hAnsi="Times New Roman" w:cs="Times New Roman"/>
          <w:sz w:val="24"/>
          <w:szCs w:val="24"/>
        </w:rPr>
        <w:t>(World Bank, 2014a).</w:t>
      </w:r>
      <w:r>
        <w:rPr>
          <w:rFonts w:ascii="Times New Roman" w:hAnsi="Times New Roman" w:cs="Times New Roman"/>
          <w:sz w:val="24"/>
          <w:szCs w:val="24"/>
        </w:rPr>
        <w:t xml:space="preserve"> </w:t>
      </w:r>
      <w:r w:rsidRPr="0038273E">
        <w:rPr>
          <w:rFonts w:ascii="Times New Roman" w:hAnsi="Times New Roman" w:cs="Times New Roman"/>
          <w:sz w:val="24"/>
          <w:szCs w:val="24"/>
        </w:rPr>
        <w:t xml:space="preserve">The country has been visited by regular and devastating drought and famine cycles, which have exacted a heavy toll on human life and livelihoods, and environmental/ community/ personal assets. Since 1895, there have been some twenty episodes of severe food shortage in Ethiopia. The cited natural disasters have been exacerbated by widespread structural poverty and other deficit factors, such as food/ </w:t>
      </w:r>
      <w:r>
        <w:rPr>
          <w:rFonts w:ascii="Times New Roman" w:hAnsi="Times New Roman" w:cs="Times New Roman"/>
          <w:sz w:val="24"/>
          <w:szCs w:val="24"/>
        </w:rPr>
        <w:t xml:space="preserve">livestock </w:t>
      </w:r>
      <w:r w:rsidRPr="0038273E">
        <w:rPr>
          <w:rFonts w:ascii="Times New Roman" w:hAnsi="Times New Roman" w:cs="Times New Roman"/>
          <w:sz w:val="24"/>
          <w:szCs w:val="24"/>
        </w:rPr>
        <w:t>feed and agricultural input price hikes particularly from 2007-09, which were a huge burden to many countries, none more so than Ethiopia. These shocks have been accompanied by national and international appeals for assistance each year for more than the two decades prior to 2010. Inevitably, the aid provided was often too little and too late to mitigate the human suffering.</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lastRenderedPageBreak/>
        <w:t xml:space="preserve">There has been a history of denials of famine in Ethiopia – in 1973/74 under Haile Selassie and later under the </w:t>
      </w:r>
      <w:proofErr w:type="spellStart"/>
      <w:r w:rsidRPr="0038273E">
        <w:rPr>
          <w:rFonts w:ascii="Times New Roman" w:hAnsi="Times New Roman" w:cs="Times New Roman"/>
          <w:i/>
          <w:sz w:val="24"/>
          <w:szCs w:val="24"/>
        </w:rPr>
        <w:t>Derg</w:t>
      </w:r>
      <w:proofErr w:type="spellEnd"/>
      <w:r w:rsidRPr="0038273E">
        <w:rPr>
          <w:rFonts w:ascii="Times New Roman" w:hAnsi="Times New Roman" w:cs="Times New Roman"/>
          <w:sz w:val="24"/>
          <w:szCs w:val="24"/>
        </w:rPr>
        <w:t xml:space="preserve"> in 1983/84. Television coverage of these events gave the lie to these cover-ups though. Since then there have been serious efforts not only to address drought-famine crises, but to mitigate and manage drought conditions. It became clear to the donor community in the run-up to the 2002-03 drought, that whilst the humanitarian response to the consequences of drought did save lives, something more was needed to institutionalize a national resilience to these events</w:t>
      </w:r>
      <w:r>
        <w:rPr>
          <w:rFonts w:ascii="Times New Roman" w:hAnsi="Times New Roman" w:cs="Times New Roman"/>
          <w:sz w:val="24"/>
          <w:szCs w:val="24"/>
        </w:rPr>
        <w:t>,</w:t>
      </w:r>
      <w:r w:rsidRPr="0038273E">
        <w:rPr>
          <w:rFonts w:ascii="Times New Roman" w:hAnsi="Times New Roman" w:cs="Times New Roman"/>
          <w:sz w:val="24"/>
          <w:szCs w:val="24"/>
        </w:rPr>
        <w:t xml:space="preserve"> to soften the impact of drought and preserve livelihoods.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Over the course of the decade 200</w:t>
      </w:r>
      <w:r>
        <w:rPr>
          <w:rFonts w:ascii="Times New Roman" w:hAnsi="Times New Roman" w:cs="Times New Roman"/>
          <w:sz w:val="24"/>
          <w:szCs w:val="24"/>
        </w:rPr>
        <w:t>1</w:t>
      </w:r>
      <w:r w:rsidRPr="0038273E">
        <w:rPr>
          <w:rFonts w:ascii="Times New Roman" w:hAnsi="Times New Roman" w:cs="Times New Roman"/>
          <w:sz w:val="24"/>
          <w:szCs w:val="24"/>
        </w:rPr>
        <w:t xml:space="preserve"> – 2010 alone, the country has received an average of 700,000mt of food aid annually. This average figure includes particularly difficult crisis years with their associated even higher figures. Both predictable (chronic) and unpredictable (transitory) needs have largely been met through emergency relief</w:t>
      </w:r>
      <w:r w:rsidRPr="004264FA">
        <w:rPr>
          <w:rFonts w:ascii="Times New Roman" w:hAnsi="Times New Roman" w:cs="Times New Roman"/>
          <w:sz w:val="24"/>
          <w:szCs w:val="24"/>
        </w:rPr>
        <w:t xml:space="preserve"> </w:t>
      </w:r>
      <w:r>
        <w:rPr>
          <w:rFonts w:ascii="Times New Roman" w:hAnsi="Times New Roman" w:cs="Times New Roman"/>
          <w:sz w:val="24"/>
          <w:szCs w:val="24"/>
        </w:rPr>
        <w:t xml:space="preserve">which has </w:t>
      </w:r>
      <w:r w:rsidRPr="0038273E">
        <w:rPr>
          <w:rFonts w:ascii="Times New Roman" w:hAnsi="Times New Roman" w:cs="Times New Roman"/>
          <w:sz w:val="24"/>
          <w:szCs w:val="24"/>
        </w:rPr>
        <w:t>target</w:t>
      </w:r>
      <w:r>
        <w:rPr>
          <w:rFonts w:ascii="Times New Roman" w:hAnsi="Times New Roman" w:cs="Times New Roman"/>
          <w:sz w:val="24"/>
          <w:szCs w:val="24"/>
        </w:rPr>
        <w:t>ed</w:t>
      </w:r>
      <w:r w:rsidRPr="0038273E">
        <w:rPr>
          <w:rFonts w:ascii="Times New Roman" w:hAnsi="Times New Roman" w:cs="Times New Roman"/>
          <w:sz w:val="24"/>
          <w:szCs w:val="24"/>
        </w:rPr>
        <w:t xml:space="preserve"> humanitarian needs. Whilst this means of crisis management has saved millions of lives in Ethiopia over the last two decades, and continues to do so, it has done little to protect livelihoods and assets in a sustainable way. </w:t>
      </w:r>
    </w:p>
    <w:p w:rsidR="00B8072B"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In 2003, the Government of Ethiopia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s</w:t>
      </w:r>
      <w:r>
        <w:rPr>
          <w:rFonts w:ascii="Times New Roman" w:hAnsi="Times New Roman" w:cs="Times New Roman"/>
          <w:sz w:val="24"/>
          <w:szCs w:val="24"/>
        </w:rPr>
        <w:t>tarted</w:t>
      </w:r>
      <w:r w:rsidRPr="0038273E">
        <w:rPr>
          <w:rFonts w:ascii="Times New Roman" w:hAnsi="Times New Roman" w:cs="Times New Roman"/>
          <w:sz w:val="24"/>
          <w:szCs w:val="24"/>
        </w:rPr>
        <w:t xml:space="preserve"> a major consultation process with its development partners in an endeavour to devise an alternative strategy to repetitive emergency appeals, and crisis response. This was based on its Food Security Strategy, and constituted a development approach combined with asset enhancement. The discussion that ensued resulted in the New Coalition for Food Security that itself spawned a Food Security Program (FSP), designed to move households out of the emergency food </w:t>
      </w:r>
      <w:r w:rsidRPr="0038273E">
        <w:rPr>
          <w:rFonts w:ascii="Times New Roman" w:hAnsi="Times New Roman" w:cs="Times New Roman"/>
          <w:i/>
          <w:sz w:val="24"/>
          <w:szCs w:val="24"/>
        </w:rPr>
        <w:t>in</w:t>
      </w:r>
      <w:r w:rsidRPr="0038273E">
        <w:rPr>
          <w:rFonts w:ascii="Times New Roman" w:hAnsi="Times New Roman" w:cs="Times New Roman"/>
          <w:sz w:val="24"/>
          <w:szCs w:val="24"/>
        </w:rPr>
        <w:t xml:space="preserve">security relief system, whilst simultaneously facilitating their ‘graduation’ to sustainable food security. Under the auspices of the FSP, in 2005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started a major new initiative</w:t>
      </w:r>
      <w:r>
        <w:rPr>
          <w:rFonts w:ascii="Times New Roman" w:hAnsi="Times New Roman" w:cs="Times New Roman"/>
          <w:sz w:val="24"/>
          <w:szCs w:val="24"/>
        </w:rPr>
        <w:t>,</w:t>
      </w:r>
      <w:r w:rsidRPr="0038273E">
        <w:rPr>
          <w:rFonts w:ascii="Times New Roman" w:hAnsi="Times New Roman" w:cs="Times New Roman"/>
          <w:sz w:val="24"/>
          <w:szCs w:val="24"/>
        </w:rPr>
        <w:t xml:space="preserve"> the Productive Safety Net Program (PSNP).</w:t>
      </w:r>
      <w:r>
        <w:rPr>
          <w:rFonts w:ascii="Times New Roman" w:hAnsi="Times New Roman" w:cs="Times New Roman"/>
          <w:sz w:val="24"/>
          <w:szCs w:val="24"/>
        </w:rPr>
        <w:t xml:space="preserve"> </w:t>
      </w:r>
      <w:r w:rsidRPr="0038273E">
        <w:rPr>
          <w:rFonts w:ascii="Times New Roman" w:hAnsi="Times New Roman" w:cs="Times New Roman"/>
          <w:sz w:val="24"/>
          <w:szCs w:val="24"/>
        </w:rPr>
        <w:t xml:space="preserve">The success ‘pilot’ for this had </w:t>
      </w:r>
      <w:r>
        <w:rPr>
          <w:rFonts w:ascii="Times New Roman" w:hAnsi="Times New Roman" w:cs="Times New Roman"/>
          <w:sz w:val="24"/>
          <w:szCs w:val="24"/>
        </w:rPr>
        <w:t>started</w:t>
      </w:r>
      <w:r w:rsidRPr="0038273E">
        <w:rPr>
          <w:rFonts w:ascii="Times New Roman" w:hAnsi="Times New Roman" w:cs="Times New Roman"/>
          <w:sz w:val="24"/>
          <w:szCs w:val="24"/>
        </w:rPr>
        <w:t xml:space="preserve"> i</w:t>
      </w:r>
      <w:r w:rsidRPr="0038273E">
        <w:rPr>
          <w:rFonts w:ascii="Times New Roman" w:hAnsi="Times New Roman" w:cs="Times New Roman"/>
          <w:sz w:val="24"/>
          <w:szCs w:val="24"/>
          <w:lang w:val="en"/>
        </w:rPr>
        <w:t xml:space="preserve">n 1994, the </w:t>
      </w:r>
      <w:r w:rsidRPr="0038273E">
        <w:rPr>
          <w:rFonts w:ascii="Times New Roman" w:hAnsi="Times New Roman" w:cs="Times New Roman"/>
          <w:i/>
          <w:iCs/>
          <w:sz w:val="24"/>
          <w:szCs w:val="24"/>
          <w:lang w:val="en"/>
        </w:rPr>
        <w:t>Loess Plateau Watershed Rehabilitation Project</w:t>
      </w:r>
      <w:r w:rsidRPr="0038273E">
        <w:rPr>
          <w:rFonts w:ascii="Times New Roman" w:hAnsi="Times New Roman" w:cs="Times New Roman"/>
          <w:sz w:val="24"/>
          <w:szCs w:val="24"/>
        </w:rPr>
        <w:t xml:space="preserve"> in China, which had considerable success in ameliorating centuries of over-grazing and increasing human population pressure.</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PSNP implementation commenced in 2005, based upon the first version of the Program Implementation Manual (PIM), dated December 2004. This phase finished in December 2009. A second phase</w:t>
      </w:r>
      <w:r w:rsidRPr="0038273E">
        <w:rPr>
          <w:rStyle w:val="FootnoteReference"/>
          <w:rFonts w:ascii="Times New Roman" w:hAnsi="Times New Roman" w:cs="Times New Roman"/>
          <w:sz w:val="24"/>
          <w:szCs w:val="24"/>
        </w:rPr>
        <w:footnoteReference w:id="2"/>
      </w:r>
      <w:r w:rsidRPr="0038273E">
        <w:rPr>
          <w:rFonts w:ascii="Times New Roman" w:hAnsi="Times New Roman" w:cs="Times New Roman"/>
          <w:sz w:val="24"/>
          <w:szCs w:val="24"/>
        </w:rPr>
        <w:t xml:space="preserve"> of PSNP commenced in January 2010, scheduled to last until December 2014, the new phase PIM being published in June 2010 incorporating revisions and addenda provided during 2006, and again in January and May 2010</w:t>
      </w:r>
      <w:r>
        <w:rPr>
          <w:rFonts w:ascii="Times New Roman" w:hAnsi="Times New Roman" w:cs="Times New Roman"/>
          <w:sz w:val="24"/>
          <w:szCs w:val="24"/>
        </w:rPr>
        <w:t xml:space="preserve"> (</w:t>
      </w:r>
      <w:r w:rsidRPr="00A31FF2">
        <w:rPr>
          <w:rFonts w:ascii="Times New Roman" w:hAnsi="Times New Roman" w:cs="Times New Roman"/>
          <w:sz w:val="24"/>
          <w:szCs w:val="24"/>
        </w:rPr>
        <w:t>PSNP, 2010</w:t>
      </w:r>
      <w:r>
        <w:rPr>
          <w:rFonts w:ascii="Times New Roman" w:hAnsi="Times New Roman" w:cs="Times New Roman"/>
          <w:sz w:val="24"/>
          <w:szCs w:val="24"/>
        </w:rPr>
        <w:t>)</w:t>
      </w:r>
      <w:r w:rsidRPr="0038273E">
        <w:rPr>
          <w:rFonts w:ascii="Times New Roman" w:hAnsi="Times New Roman" w:cs="Times New Roman"/>
          <w:sz w:val="24"/>
          <w:szCs w:val="24"/>
        </w:rPr>
        <w:t xml:space="preserve">. These guidelines </w:t>
      </w:r>
      <w:r w:rsidRPr="0038273E">
        <w:rPr>
          <w:rFonts w:ascii="Times New Roman" w:hAnsi="Times New Roman" w:cs="Times New Roman"/>
          <w:i/>
          <w:sz w:val="24"/>
          <w:szCs w:val="24"/>
        </w:rPr>
        <w:t>inter alia</w:t>
      </w:r>
      <w:r w:rsidRPr="0038273E">
        <w:rPr>
          <w:rFonts w:ascii="Times New Roman" w:hAnsi="Times New Roman" w:cs="Times New Roman"/>
          <w:sz w:val="24"/>
          <w:szCs w:val="24"/>
        </w:rPr>
        <w:t xml:space="preserve"> clarify which actions should be implemented at Federal, Regional, Zonal, </w:t>
      </w:r>
      <w:proofErr w:type="spellStart"/>
      <w:r w:rsidRPr="0010334D">
        <w:rPr>
          <w:rFonts w:ascii="Times New Roman" w:hAnsi="Times New Roman" w:cs="Times New Roman"/>
          <w:i/>
          <w:sz w:val="24"/>
          <w:szCs w:val="24"/>
        </w:rPr>
        <w:t>Woreda</w:t>
      </w:r>
      <w:proofErr w:type="spellEnd"/>
      <w:r w:rsidRPr="0038273E">
        <w:rPr>
          <w:rFonts w:ascii="Times New Roman" w:hAnsi="Times New Roman" w:cs="Times New Roman"/>
          <w:sz w:val="24"/>
          <w:szCs w:val="24"/>
        </w:rPr>
        <w:t xml:space="preserve">, </w:t>
      </w:r>
      <w:proofErr w:type="spellStart"/>
      <w:r w:rsidRPr="0010334D">
        <w:rPr>
          <w:rFonts w:ascii="Times New Roman" w:hAnsi="Times New Roman" w:cs="Times New Roman"/>
          <w:i/>
          <w:sz w:val="24"/>
          <w:szCs w:val="24"/>
        </w:rPr>
        <w:t>Kebele</w:t>
      </w:r>
      <w:proofErr w:type="spellEnd"/>
      <w:r w:rsidRPr="0038273E">
        <w:rPr>
          <w:rFonts w:ascii="Times New Roman" w:hAnsi="Times New Roman" w:cs="Times New Roman"/>
          <w:sz w:val="24"/>
          <w:szCs w:val="24"/>
        </w:rPr>
        <w:t xml:space="preserve"> and Community levels.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The PSNP distinguishes between </w:t>
      </w:r>
      <w:r w:rsidRPr="0038273E">
        <w:rPr>
          <w:rFonts w:ascii="Times New Roman" w:hAnsi="Times New Roman" w:cs="Times New Roman"/>
          <w:i/>
          <w:sz w:val="24"/>
          <w:szCs w:val="24"/>
        </w:rPr>
        <w:t>chronic</w:t>
      </w:r>
      <w:r w:rsidRPr="0038273E">
        <w:rPr>
          <w:rFonts w:ascii="Times New Roman" w:hAnsi="Times New Roman" w:cs="Times New Roman"/>
          <w:sz w:val="24"/>
          <w:szCs w:val="24"/>
        </w:rPr>
        <w:t xml:space="preserve"> and </w:t>
      </w:r>
      <w:r w:rsidRPr="0038273E">
        <w:rPr>
          <w:rFonts w:ascii="Times New Roman" w:hAnsi="Times New Roman" w:cs="Times New Roman"/>
          <w:i/>
          <w:sz w:val="24"/>
          <w:szCs w:val="24"/>
        </w:rPr>
        <w:t>transitory</w:t>
      </w:r>
      <w:r w:rsidRPr="0038273E">
        <w:rPr>
          <w:rFonts w:ascii="Times New Roman" w:hAnsi="Times New Roman" w:cs="Times New Roman"/>
          <w:sz w:val="24"/>
          <w:szCs w:val="24"/>
        </w:rPr>
        <w:t xml:space="preserve"> food insecurity. </w:t>
      </w:r>
      <w:r w:rsidRPr="0038273E">
        <w:rPr>
          <w:rFonts w:ascii="Times New Roman" w:hAnsi="Times New Roman" w:cs="Times New Roman"/>
          <w:i/>
          <w:sz w:val="24"/>
          <w:szCs w:val="24"/>
        </w:rPr>
        <w:t>Chronically</w:t>
      </w:r>
      <w:r w:rsidRPr="0038273E">
        <w:rPr>
          <w:rFonts w:ascii="Times New Roman" w:hAnsi="Times New Roman" w:cs="Times New Roman"/>
          <w:sz w:val="24"/>
          <w:szCs w:val="24"/>
        </w:rPr>
        <w:t xml:space="preserve"> food-insecure households, by definition, do not/ cannot produce or purchase sufficient food even in times of normal rain. It is estimated that there are at least 8 million people in this category (10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the country’s population), and they constitute some of the poorest and most vulnerable. For these, a developmental approach is programed under PSNP, to assist people to overcome their structural asset-plus-liquidity poverty and thereby ‘graduate’ into food security. PSNP is set to deliver predictable, timely and demand-led appropriate ‘transfers’ to enable this process.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lastRenderedPageBreak/>
        <w:t xml:space="preserve">The somewhat less badly-off category of </w:t>
      </w:r>
      <w:r w:rsidRPr="0038273E">
        <w:rPr>
          <w:rFonts w:ascii="Times New Roman" w:hAnsi="Times New Roman" w:cs="Times New Roman"/>
          <w:i/>
          <w:sz w:val="24"/>
          <w:szCs w:val="24"/>
        </w:rPr>
        <w:t>transitory</w:t>
      </w:r>
      <w:r w:rsidRPr="0038273E">
        <w:rPr>
          <w:rFonts w:ascii="Times New Roman" w:hAnsi="Times New Roman" w:cs="Times New Roman"/>
          <w:sz w:val="24"/>
          <w:szCs w:val="24"/>
        </w:rPr>
        <w:t xml:space="preserve"> food-insecure, for whom (by definition) a shock has depleted their food store and income such they are unable to meet immediate food needs, become eligible under PSNP to receive emergency relief over a relatively short period.</w:t>
      </w:r>
    </w:p>
    <w:p w:rsidR="00B8072B" w:rsidRPr="0038273E" w:rsidRDefault="00B8072B" w:rsidP="00B8072B">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 xml:space="preserve">The overall objectives of the PSNP in Ethiopia are “to assure food consumption and prevent asset depletion for food-insecure </w:t>
      </w:r>
      <w:proofErr w:type="spellStart"/>
      <w:r w:rsidRPr="0038273E">
        <w:rPr>
          <w:rFonts w:ascii="Times New Roman" w:hAnsi="Times New Roman" w:cs="Times New Roman"/>
          <w:b/>
          <w:sz w:val="24"/>
          <w:szCs w:val="24"/>
        </w:rPr>
        <w:t>woredas</w:t>
      </w:r>
      <w:proofErr w:type="spellEnd"/>
      <w:r w:rsidRPr="0038273E">
        <w:rPr>
          <w:rFonts w:ascii="Times New Roman" w:hAnsi="Times New Roman" w:cs="Times New Roman"/>
          <w:b/>
          <w:sz w:val="24"/>
          <w:szCs w:val="24"/>
        </w:rPr>
        <w:t xml:space="preserve">, whilst stimulating markets, improving access to services and natural resources, and rehabilitating and enhancing the natural environment”. PSNP is a </w:t>
      </w:r>
      <w:r w:rsidRPr="0038273E">
        <w:rPr>
          <w:rFonts w:ascii="Times New Roman" w:hAnsi="Times New Roman" w:cs="Times New Roman"/>
          <w:b/>
          <w:i/>
          <w:sz w:val="24"/>
          <w:szCs w:val="24"/>
        </w:rPr>
        <w:t>Productive</w:t>
      </w:r>
      <w:r w:rsidRPr="0038273E">
        <w:rPr>
          <w:rFonts w:ascii="Times New Roman" w:hAnsi="Times New Roman" w:cs="Times New Roman"/>
          <w:b/>
          <w:sz w:val="24"/>
          <w:szCs w:val="24"/>
        </w:rPr>
        <w:t xml:space="preserve"> Safety Net Program, as it triply </w:t>
      </w:r>
      <w:r w:rsidRPr="0038273E">
        <w:rPr>
          <w:rFonts w:ascii="Times New Roman" w:hAnsi="Times New Roman" w:cs="Times New Roman"/>
          <w:b/>
          <w:i/>
          <w:sz w:val="24"/>
          <w:szCs w:val="24"/>
        </w:rPr>
        <w:t>protects</w:t>
      </w:r>
      <w:r w:rsidRPr="0038273E">
        <w:rPr>
          <w:rFonts w:ascii="Times New Roman" w:hAnsi="Times New Roman" w:cs="Times New Roman"/>
          <w:b/>
          <w:sz w:val="24"/>
          <w:szCs w:val="24"/>
        </w:rPr>
        <w:t xml:space="preserve"> food consumption and household assets, </w:t>
      </w:r>
      <w:r w:rsidRPr="0038273E">
        <w:rPr>
          <w:rFonts w:ascii="Times New Roman" w:hAnsi="Times New Roman" w:cs="Times New Roman"/>
          <w:b/>
          <w:i/>
          <w:sz w:val="24"/>
          <w:szCs w:val="24"/>
        </w:rPr>
        <w:t>addresses</w:t>
      </w:r>
      <w:r w:rsidRPr="0038273E">
        <w:rPr>
          <w:rFonts w:ascii="Times New Roman" w:hAnsi="Times New Roman" w:cs="Times New Roman"/>
          <w:b/>
          <w:sz w:val="24"/>
          <w:szCs w:val="24"/>
        </w:rPr>
        <w:t xml:space="preserve"> some of the underlying causes of food insecurity and </w:t>
      </w:r>
      <w:r w:rsidRPr="0038273E">
        <w:rPr>
          <w:rFonts w:ascii="Times New Roman" w:hAnsi="Times New Roman" w:cs="Times New Roman"/>
          <w:b/>
          <w:i/>
          <w:sz w:val="24"/>
          <w:szCs w:val="24"/>
        </w:rPr>
        <w:t>contributes</w:t>
      </w:r>
      <w:r w:rsidRPr="0038273E">
        <w:rPr>
          <w:rFonts w:ascii="Times New Roman" w:hAnsi="Times New Roman" w:cs="Times New Roman"/>
          <w:b/>
          <w:sz w:val="24"/>
          <w:szCs w:val="24"/>
        </w:rPr>
        <w:t xml:space="preserve"> to economic growth in its own right</w:t>
      </w:r>
      <w:r w:rsidRPr="0038273E">
        <w:rPr>
          <w:rStyle w:val="FootnoteReference"/>
          <w:rFonts w:ascii="Times New Roman" w:hAnsi="Times New Roman" w:cs="Times New Roman"/>
          <w:b/>
          <w:sz w:val="24"/>
          <w:szCs w:val="24"/>
        </w:rPr>
        <w:footnoteReference w:id="3"/>
      </w:r>
      <w:r w:rsidRPr="0038273E">
        <w:rPr>
          <w:rFonts w:ascii="Times New Roman" w:hAnsi="Times New Roman" w:cs="Times New Roman"/>
          <w:b/>
          <w:sz w:val="24"/>
          <w:szCs w:val="24"/>
        </w:rPr>
        <w:t>.</w:t>
      </w:r>
    </w:p>
    <w:p w:rsidR="00B8072B" w:rsidRPr="00AF5F3F" w:rsidRDefault="00B8072B" w:rsidP="00B8072B">
      <w:pPr>
        <w:rPr>
          <w:rFonts w:ascii="Times New Roman" w:hAnsi="Times New Roman" w:cs="Times New Roman"/>
          <w:sz w:val="24"/>
          <w:szCs w:val="24"/>
        </w:rPr>
      </w:pPr>
      <w:r w:rsidRPr="00AF5F3F">
        <w:rPr>
          <w:rFonts w:ascii="Times New Roman" w:hAnsi="Times New Roman" w:cs="Times New Roman"/>
          <w:sz w:val="24"/>
          <w:szCs w:val="24"/>
        </w:rPr>
        <w:t xml:space="preserve">1.1.2. The five planned outputs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PSNP operates in </w:t>
      </w:r>
      <w:proofErr w:type="spellStart"/>
      <w:r w:rsidRPr="0038273E">
        <w:rPr>
          <w:rFonts w:ascii="Times New Roman" w:hAnsi="Times New Roman" w:cs="Times New Roman"/>
          <w:sz w:val="24"/>
          <w:szCs w:val="24"/>
        </w:rPr>
        <w:t>woredas</w:t>
      </w:r>
      <w:proofErr w:type="spellEnd"/>
      <w:r w:rsidRPr="0038273E">
        <w:rPr>
          <w:rFonts w:ascii="Times New Roman" w:hAnsi="Times New Roman" w:cs="Times New Roman"/>
          <w:sz w:val="24"/>
          <w:szCs w:val="24"/>
        </w:rPr>
        <w:t xml:space="preserve"> classified by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as chronically food insecure, based (with minor later adjustments) on the historic record over the ten year period prior to the design of PSNP I in 2004.</w:t>
      </w:r>
      <w:r>
        <w:rPr>
          <w:rFonts w:ascii="Times New Roman" w:hAnsi="Times New Roman" w:cs="Times New Roman"/>
          <w:sz w:val="24"/>
          <w:szCs w:val="24"/>
        </w:rPr>
        <w:t xml:space="preserve"> </w:t>
      </w:r>
      <w:r w:rsidRPr="0038273E">
        <w:rPr>
          <w:rFonts w:ascii="Times New Roman" w:hAnsi="Times New Roman" w:cs="Times New Roman"/>
          <w:sz w:val="24"/>
          <w:szCs w:val="24"/>
        </w:rPr>
        <w:t xml:space="preserve">The great majority of PSNP clients are resource-poor ‘chronically food insecure’, this group numbering some 8.3 million individuals. Support to communities under PSNP is provided through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directly or through NGOs. There are five planned outputs of PSNP:</w:t>
      </w:r>
    </w:p>
    <w:p w:rsidR="00B8072B" w:rsidRPr="0038273E" w:rsidRDefault="00B8072B" w:rsidP="00B8072B">
      <w:pPr>
        <w:numPr>
          <w:ilvl w:val="0"/>
          <w:numId w:val="2"/>
        </w:numPr>
        <w:spacing w:after="0" w:line="240" w:lineRule="auto"/>
        <w:rPr>
          <w:rFonts w:ascii="Times New Roman" w:hAnsi="Times New Roman" w:cs="Times New Roman"/>
          <w:sz w:val="24"/>
          <w:szCs w:val="24"/>
        </w:rPr>
      </w:pPr>
      <w:r w:rsidRPr="0038273E">
        <w:rPr>
          <w:rFonts w:ascii="Times New Roman" w:hAnsi="Times New Roman" w:cs="Times New Roman"/>
          <w:b/>
          <w:sz w:val="24"/>
          <w:szCs w:val="24"/>
        </w:rPr>
        <w:t>Cash or food transfers for chronically food-insecure households</w:t>
      </w:r>
      <w:r w:rsidRPr="0038273E">
        <w:rPr>
          <w:rFonts w:ascii="Times New Roman" w:hAnsi="Times New Roman" w:cs="Times New Roman"/>
          <w:sz w:val="24"/>
          <w:szCs w:val="24"/>
        </w:rPr>
        <w:t xml:space="preserve">, these enabling them to ensure their food consumption without the concurrent sale/depletion of household assets. Such transfers may be </w:t>
      </w:r>
      <w:r w:rsidRPr="0038273E">
        <w:rPr>
          <w:rFonts w:ascii="Times New Roman" w:hAnsi="Times New Roman" w:cs="Times New Roman"/>
          <w:i/>
          <w:sz w:val="24"/>
          <w:szCs w:val="24"/>
        </w:rPr>
        <w:t>conditional</w:t>
      </w:r>
      <w:r w:rsidRPr="0038273E">
        <w:rPr>
          <w:rFonts w:ascii="Times New Roman" w:hAnsi="Times New Roman" w:cs="Times New Roman"/>
          <w:sz w:val="24"/>
          <w:szCs w:val="24"/>
        </w:rPr>
        <w:t xml:space="preserve"> on able-bodied 16+-year old f</w:t>
      </w:r>
      <w:r>
        <w:rPr>
          <w:rFonts w:ascii="Times New Roman" w:hAnsi="Times New Roman" w:cs="Times New Roman"/>
          <w:sz w:val="24"/>
          <w:szCs w:val="24"/>
        </w:rPr>
        <w:t xml:space="preserve">amily members contributing </w:t>
      </w:r>
      <w:proofErr w:type="spellStart"/>
      <w:r>
        <w:rPr>
          <w:rFonts w:ascii="Times New Roman" w:hAnsi="Times New Roman" w:cs="Times New Roman"/>
          <w:sz w:val="24"/>
          <w:szCs w:val="24"/>
        </w:rPr>
        <w:t>labo</w:t>
      </w:r>
      <w:r w:rsidRPr="0038273E">
        <w:rPr>
          <w:rFonts w:ascii="Times New Roman" w:hAnsi="Times New Roman" w:cs="Times New Roman"/>
          <w:sz w:val="24"/>
          <w:szCs w:val="24"/>
        </w:rPr>
        <w:t>r</w:t>
      </w:r>
      <w:proofErr w:type="spellEnd"/>
      <w:r w:rsidRPr="0038273E">
        <w:rPr>
          <w:rFonts w:ascii="Times New Roman" w:hAnsi="Times New Roman" w:cs="Times New Roman"/>
          <w:sz w:val="24"/>
          <w:szCs w:val="24"/>
        </w:rPr>
        <w:t xml:space="preserve"> to Public Works. If such family </w:t>
      </w:r>
      <w:proofErr w:type="spellStart"/>
      <w:r w:rsidRPr="0038273E">
        <w:rPr>
          <w:rFonts w:ascii="Times New Roman" w:hAnsi="Times New Roman" w:cs="Times New Roman"/>
          <w:sz w:val="24"/>
          <w:szCs w:val="24"/>
        </w:rPr>
        <w:t>labor</w:t>
      </w:r>
      <w:proofErr w:type="spellEnd"/>
      <w:r w:rsidRPr="0038273E">
        <w:rPr>
          <w:rFonts w:ascii="Times New Roman" w:hAnsi="Times New Roman" w:cs="Times New Roman"/>
          <w:sz w:val="24"/>
          <w:szCs w:val="24"/>
        </w:rPr>
        <w:t xml:space="preserve"> is not available in these households, then </w:t>
      </w:r>
      <w:r w:rsidRPr="0038273E">
        <w:rPr>
          <w:rFonts w:ascii="Times New Roman" w:hAnsi="Times New Roman" w:cs="Times New Roman"/>
          <w:i/>
          <w:sz w:val="24"/>
          <w:szCs w:val="24"/>
        </w:rPr>
        <w:t>unconditional</w:t>
      </w:r>
      <w:r w:rsidRPr="0038273E">
        <w:rPr>
          <w:rFonts w:ascii="Times New Roman" w:hAnsi="Times New Roman" w:cs="Times New Roman"/>
          <w:sz w:val="24"/>
          <w:szCs w:val="24"/>
        </w:rPr>
        <w:t xml:space="preserve"> transfers occur through ‘Direct Support’.</w:t>
      </w:r>
    </w:p>
    <w:p w:rsidR="00B8072B" w:rsidRPr="0038273E" w:rsidRDefault="00B8072B" w:rsidP="00B8072B">
      <w:pPr>
        <w:numPr>
          <w:ilvl w:val="0"/>
          <w:numId w:val="2"/>
        </w:numPr>
        <w:spacing w:after="0" w:line="240" w:lineRule="auto"/>
        <w:rPr>
          <w:rFonts w:ascii="Times New Roman" w:hAnsi="Times New Roman" w:cs="Times New Roman"/>
          <w:sz w:val="24"/>
          <w:szCs w:val="24"/>
        </w:rPr>
      </w:pPr>
      <w:r w:rsidRPr="0038273E">
        <w:rPr>
          <w:rFonts w:ascii="Times New Roman" w:hAnsi="Times New Roman" w:cs="Times New Roman"/>
          <w:b/>
          <w:sz w:val="24"/>
          <w:szCs w:val="24"/>
        </w:rPr>
        <w:t>Transfers for households affected by transient shocks</w:t>
      </w:r>
      <w:r w:rsidRPr="0038273E">
        <w:rPr>
          <w:rFonts w:ascii="Times New Roman" w:hAnsi="Times New Roman" w:cs="Times New Roman"/>
          <w:sz w:val="24"/>
          <w:szCs w:val="24"/>
        </w:rPr>
        <w:t>, such as drought or flood. Such transfers are either conditional or unconditional, as above. PSNP thereby expands temporarily (‘scales-up’) to protect households and livelihoods.</w:t>
      </w:r>
    </w:p>
    <w:p w:rsidR="00B8072B" w:rsidRPr="0038273E" w:rsidRDefault="00B8072B" w:rsidP="00B8072B">
      <w:pPr>
        <w:numPr>
          <w:ilvl w:val="0"/>
          <w:numId w:val="2"/>
        </w:numPr>
        <w:spacing w:after="0" w:line="240" w:lineRule="auto"/>
        <w:rPr>
          <w:rFonts w:ascii="Times New Roman" w:hAnsi="Times New Roman" w:cs="Times New Roman"/>
          <w:sz w:val="24"/>
          <w:szCs w:val="24"/>
        </w:rPr>
      </w:pPr>
      <w:r w:rsidRPr="0038273E">
        <w:rPr>
          <w:rFonts w:ascii="Times New Roman" w:hAnsi="Times New Roman" w:cs="Times New Roman"/>
          <w:b/>
          <w:sz w:val="24"/>
          <w:szCs w:val="24"/>
        </w:rPr>
        <w:t xml:space="preserve">Public Works (PW) to create sustainable social and market infrastructure, or to rehabilitate the natural environment </w:t>
      </w:r>
      <w:r w:rsidRPr="0038273E">
        <w:rPr>
          <w:rFonts w:ascii="Times New Roman" w:hAnsi="Times New Roman" w:cs="Times New Roman"/>
          <w:sz w:val="24"/>
          <w:szCs w:val="24"/>
        </w:rPr>
        <w:t xml:space="preserve">using </w:t>
      </w:r>
      <w:proofErr w:type="spellStart"/>
      <w:r w:rsidRPr="0038273E">
        <w:rPr>
          <w:rFonts w:ascii="Times New Roman" w:hAnsi="Times New Roman" w:cs="Times New Roman"/>
          <w:sz w:val="24"/>
          <w:szCs w:val="24"/>
        </w:rPr>
        <w:t>labor</w:t>
      </w:r>
      <w:proofErr w:type="spellEnd"/>
      <w:r w:rsidRPr="0038273E">
        <w:rPr>
          <w:rFonts w:ascii="Times New Roman" w:hAnsi="Times New Roman" w:cs="Times New Roman"/>
          <w:sz w:val="24"/>
          <w:szCs w:val="24"/>
        </w:rPr>
        <w:t xml:space="preserve"> from able-bodied PSNP clients, thereby addressing underlying causes of food insecurity. Planning of these public works follows guidelines for Community-based Participatory Watershed Development (CBPWD). These sub-projects are determined locally by beneficiary communities through an annual participatory planning process. Appropriate management, operations &amp; maintenance procedures are put in place to ensure sustainability of these community assets. Payments for work through these </w:t>
      </w:r>
      <w:r w:rsidRPr="0038273E">
        <w:rPr>
          <w:rFonts w:ascii="Times New Roman" w:hAnsi="Times New Roman" w:cs="Times New Roman"/>
          <w:i/>
          <w:sz w:val="24"/>
          <w:szCs w:val="24"/>
        </w:rPr>
        <w:t>conditional</w:t>
      </w:r>
      <w:r w:rsidRPr="0038273E">
        <w:rPr>
          <w:rFonts w:ascii="Times New Roman" w:hAnsi="Times New Roman" w:cs="Times New Roman"/>
          <w:sz w:val="24"/>
          <w:szCs w:val="24"/>
        </w:rPr>
        <w:t xml:space="preserve"> transfers enable beneficiaries to spend in the local economy, thereby stimulating and strengthening </w:t>
      </w:r>
      <w:r>
        <w:rPr>
          <w:rFonts w:ascii="Times New Roman" w:hAnsi="Times New Roman" w:cs="Times New Roman"/>
          <w:sz w:val="24"/>
          <w:szCs w:val="24"/>
        </w:rPr>
        <w:t>it directly</w:t>
      </w:r>
      <w:r w:rsidRPr="0038273E">
        <w:rPr>
          <w:rFonts w:ascii="Times New Roman" w:hAnsi="Times New Roman" w:cs="Times New Roman"/>
          <w:sz w:val="24"/>
          <w:szCs w:val="24"/>
        </w:rPr>
        <w:t>.</w:t>
      </w:r>
    </w:p>
    <w:p w:rsidR="00B8072B" w:rsidRPr="0038273E" w:rsidRDefault="00B8072B" w:rsidP="00B8072B">
      <w:pPr>
        <w:numPr>
          <w:ilvl w:val="0"/>
          <w:numId w:val="2"/>
        </w:numPr>
        <w:spacing w:after="0" w:line="240" w:lineRule="auto"/>
        <w:rPr>
          <w:rFonts w:ascii="Times New Roman" w:hAnsi="Times New Roman" w:cs="Times New Roman"/>
          <w:sz w:val="24"/>
          <w:szCs w:val="24"/>
        </w:rPr>
      </w:pPr>
      <w:r w:rsidRPr="0038273E">
        <w:rPr>
          <w:rFonts w:ascii="Times New Roman" w:hAnsi="Times New Roman" w:cs="Times New Roman"/>
          <w:b/>
          <w:sz w:val="24"/>
          <w:szCs w:val="24"/>
        </w:rPr>
        <w:t>Strengthening the effectiveness of PSNP implementation</w:t>
      </w:r>
      <w:r w:rsidRPr="0038273E">
        <w:rPr>
          <w:rFonts w:ascii="Times New Roman" w:hAnsi="Times New Roman" w:cs="Times New Roman"/>
          <w:sz w:val="24"/>
          <w:szCs w:val="24"/>
        </w:rPr>
        <w:t xml:space="preserve">. The PSNP invests in capacity building (people, systems, processes and procedures) to promote effective delivery of program services, ensuring </w:t>
      </w:r>
      <w:r w:rsidRPr="0038273E">
        <w:rPr>
          <w:rFonts w:ascii="Times New Roman" w:hAnsi="Times New Roman" w:cs="Times New Roman"/>
          <w:i/>
          <w:sz w:val="24"/>
          <w:szCs w:val="24"/>
        </w:rPr>
        <w:t>quality</w:t>
      </w:r>
      <w:r w:rsidRPr="0038273E">
        <w:rPr>
          <w:rFonts w:ascii="Times New Roman" w:hAnsi="Times New Roman" w:cs="Times New Roman"/>
          <w:sz w:val="24"/>
          <w:szCs w:val="24"/>
        </w:rPr>
        <w:t xml:space="preserve"> public works, and timely and predictable transfers. </w:t>
      </w:r>
    </w:p>
    <w:p w:rsidR="00B8072B" w:rsidRPr="0038273E" w:rsidRDefault="00B8072B" w:rsidP="00B8072B">
      <w:pPr>
        <w:numPr>
          <w:ilvl w:val="0"/>
          <w:numId w:val="2"/>
        </w:numPr>
        <w:spacing w:after="0" w:line="240" w:lineRule="auto"/>
        <w:rPr>
          <w:rFonts w:ascii="Times New Roman" w:hAnsi="Times New Roman" w:cs="Times New Roman"/>
          <w:sz w:val="24"/>
          <w:szCs w:val="24"/>
        </w:rPr>
      </w:pPr>
      <w:r w:rsidRPr="0038273E">
        <w:rPr>
          <w:rFonts w:ascii="Times New Roman" w:hAnsi="Times New Roman" w:cs="Times New Roman"/>
          <w:b/>
          <w:sz w:val="24"/>
          <w:szCs w:val="24"/>
        </w:rPr>
        <w:t xml:space="preserve">Coordination amongst program implementers, and with other development &amp; relief efforts. </w:t>
      </w:r>
      <w:r w:rsidRPr="0038273E">
        <w:rPr>
          <w:rFonts w:ascii="Times New Roman" w:hAnsi="Times New Roman" w:cs="Times New Roman"/>
          <w:sz w:val="24"/>
          <w:szCs w:val="24"/>
        </w:rPr>
        <w:t xml:space="preserve">As part of the effort to promote cohesion of the complex Program and </w:t>
      </w:r>
      <w:r w:rsidRPr="006F105A">
        <w:rPr>
          <w:rFonts w:ascii="Times New Roman" w:hAnsi="Times New Roman" w:cs="Times New Roman"/>
          <w:sz w:val="24"/>
          <w:szCs w:val="24"/>
        </w:rPr>
        <w:lastRenderedPageBreak/>
        <w:t xml:space="preserve">networking, PSNP cross-links with initiatives outlined in the Plan for Accelerated and Sustained Development to End Poverty (PASDEP), launched in 2006 by </w:t>
      </w:r>
      <w:proofErr w:type="spellStart"/>
      <w:r w:rsidRPr="006F105A">
        <w:rPr>
          <w:rFonts w:ascii="Times New Roman" w:hAnsi="Times New Roman" w:cs="Times New Roman"/>
          <w:sz w:val="24"/>
          <w:szCs w:val="24"/>
        </w:rPr>
        <w:t>GoE</w:t>
      </w:r>
      <w:proofErr w:type="spellEnd"/>
      <w:r w:rsidRPr="006F105A">
        <w:rPr>
          <w:rFonts w:ascii="Times New Roman" w:hAnsi="Times New Roman" w:cs="Times New Roman"/>
          <w:sz w:val="24"/>
          <w:szCs w:val="24"/>
        </w:rPr>
        <w:t>, such as improved nutritional and educational outcomes, gender equality and HIV/ AIDS mainstreaming.  This facilitates the progress of PSNP clients towards ‘graduation’.</w:t>
      </w:r>
    </w:p>
    <w:p w:rsidR="00B8072B" w:rsidRPr="0038273E" w:rsidRDefault="00B8072B" w:rsidP="00B8072B">
      <w:pPr>
        <w:spacing w:line="240" w:lineRule="auto"/>
        <w:rPr>
          <w:rFonts w:ascii="Times New Roman" w:hAnsi="Times New Roman" w:cs="Times New Roman"/>
          <w:i/>
          <w:sz w:val="24"/>
          <w:szCs w:val="24"/>
        </w:rPr>
      </w:pPr>
    </w:p>
    <w:p w:rsidR="00B8072B" w:rsidRPr="00AF5F3F" w:rsidRDefault="00B8072B" w:rsidP="00B8072B">
      <w:pPr>
        <w:rPr>
          <w:rFonts w:ascii="Times New Roman" w:hAnsi="Times New Roman" w:cs="Times New Roman"/>
          <w:sz w:val="24"/>
          <w:szCs w:val="24"/>
        </w:rPr>
      </w:pPr>
      <w:r w:rsidRPr="00AF5F3F">
        <w:rPr>
          <w:rFonts w:ascii="Times New Roman" w:hAnsi="Times New Roman" w:cs="Times New Roman"/>
          <w:sz w:val="24"/>
          <w:szCs w:val="24"/>
        </w:rPr>
        <w:t xml:space="preserve">1.1.3. PSNP beneficiaries and coverage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A</w:t>
      </w:r>
      <w:r>
        <w:rPr>
          <w:rFonts w:ascii="Times New Roman" w:hAnsi="Times New Roman" w:cs="Times New Roman"/>
          <w:sz w:val="24"/>
          <w:szCs w:val="24"/>
        </w:rPr>
        <w:t>n impressive</w:t>
      </w:r>
      <w:r w:rsidRPr="0038273E">
        <w:rPr>
          <w:rFonts w:ascii="Times New Roman" w:hAnsi="Times New Roman" w:cs="Times New Roman"/>
          <w:sz w:val="24"/>
          <w:szCs w:val="24"/>
        </w:rPr>
        <w:t xml:space="preserve"> 1.2 million people are currently involved as a Public Works workforce at any one time, with some 36-40,000 projects per annum</w:t>
      </w:r>
      <w:r w:rsidRPr="0038273E">
        <w:rPr>
          <w:rStyle w:val="FootnoteReference"/>
          <w:rFonts w:ascii="Times New Roman" w:hAnsi="Times New Roman" w:cs="Times New Roman"/>
          <w:sz w:val="24"/>
          <w:szCs w:val="24"/>
        </w:rPr>
        <w:footnoteReference w:id="4"/>
      </w:r>
      <w:r w:rsidRPr="0038273E">
        <w:rPr>
          <w:rFonts w:ascii="Times New Roman" w:hAnsi="Times New Roman" w:cs="Times New Roman"/>
          <w:sz w:val="24"/>
          <w:szCs w:val="24"/>
        </w:rPr>
        <w:t xml:space="preserve"> under way simultaneously. It is doubtful whether this record has ever been matched before in a safety net program, anywhere in Africa, and even beyond that. Certainly, PSNP is currently the largest safety net program in Africa, outside of South Africa, funded by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together with ten development partners</w:t>
      </w:r>
      <w:r w:rsidRPr="0038273E">
        <w:rPr>
          <w:rStyle w:val="FootnoteReference"/>
          <w:rFonts w:ascii="Times New Roman" w:hAnsi="Times New Roman" w:cs="Times New Roman"/>
          <w:sz w:val="24"/>
          <w:szCs w:val="24"/>
        </w:rPr>
        <w:footnoteReference w:id="5"/>
      </w:r>
      <w:r w:rsidRPr="0038273E">
        <w:rPr>
          <w:rFonts w:ascii="Times New Roman" w:hAnsi="Times New Roman" w:cs="Times New Roman"/>
          <w:sz w:val="24"/>
          <w:szCs w:val="24"/>
        </w:rPr>
        <w:t>.</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With 7.8 m beneficiaries, of which around 80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are members of households eligible for public works, there will be around 6.2 m PW beneficiaries. To assume that all beneficiaries work on the PW sub-projects would be incorrect however. With an average of around 5 beneficiaries per household, this means around 1.2 million households are engaged in public works. A household's working days may be regarded as being provided by one person - often the household head. In some cases it will be provided, for example, by a spouse or adult son or daughter, but not by the children. If each household is considered to be providing the equivalent of one person (even though in some cases the work is actually shared by family members), there will be </w:t>
      </w:r>
      <w:r w:rsidRPr="00F47EE9">
        <w:rPr>
          <w:rFonts w:ascii="Times New Roman" w:hAnsi="Times New Roman" w:cs="Times New Roman"/>
          <w:sz w:val="24"/>
          <w:szCs w:val="24"/>
        </w:rPr>
        <w:t>around 1.2 million people (‘implementers’) in the PW work-force</w:t>
      </w:r>
      <w:r w:rsidRPr="0038273E">
        <w:rPr>
          <w:rFonts w:ascii="Times New Roman" w:hAnsi="Times New Roman" w:cs="Times New Roman"/>
          <w:i/>
          <w:sz w:val="24"/>
          <w:szCs w:val="24"/>
        </w:rPr>
        <w:t xml:space="preserve"> at any one time</w:t>
      </w:r>
      <w:r>
        <w:rPr>
          <w:rFonts w:ascii="Times New Roman" w:hAnsi="Times New Roman" w:cs="Times New Roman"/>
          <w:sz w:val="24"/>
          <w:szCs w:val="24"/>
        </w:rPr>
        <w:t>. D</w:t>
      </w:r>
      <w:r w:rsidRPr="0038273E">
        <w:rPr>
          <w:rFonts w:ascii="Times New Roman" w:hAnsi="Times New Roman" w:cs="Times New Roman"/>
          <w:sz w:val="24"/>
          <w:szCs w:val="24"/>
        </w:rPr>
        <w:t xml:space="preserve">ue to work-sharing within a household, the </w:t>
      </w:r>
      <w:r w:rsidRPr="0038273E">
        <w:rPr>
          <w:rFonts w:ascii="Times New Roman" w:hAnsi="Times New Roman" w:cs="Times New Roman"/>
          <w:i/>
          <w:sz w:val="24"/>
          <w:szCs w:val="24"/>
        </w:rPr>
        <w:t>total</w:t>
      </w:r>
      <w:r w:rsidRPr="0038273E">
        <w:rPr>
          <w:rFonts w:ascii="Times New Roman" w:hAnsi="Times New Roman" w:cs="Times New Roman"/>
          <w:sz w:val="24"/>
          <w:szCs w:val="24"/>
        </w:rPr>
        <w:t xml:space="preserve"> number of people who will have worked at one time or another during the year on PW will exceed this figure. </w:t>
      </w:r>
      <w:r>
        <w:rPr>
          <w:rFonts w:ascii="Times New Roman" w:hAnsi="Times New Roman" w:cs="Times New Roman"/>
          <w:sz w:val="24"/>
          <w:szCs w:val="24"/>
        </w:rPr>
        <w:t>C</w:t>
      </w:r>
      <w:r w:rsidRPr="0038273E">
        <w:rPr>
          <w:rFonts w:ascii="Times New Roman" w:hAnsi="Times New Roman" w:cs="Times New Roman"/>
          <w:sz w:val="24"/>
          <w:szCs w:val="24"/>
        </w:rPr>
        <w:t>hildren, who account for more than 50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the population, are not allowed to </w:t>
      </w:r>
      <w:r>
        <w:rPr>
          <w:rFonts w:ascii="Times New Roman" w:hAnsi="Times New Roman" w:cs="Times New Roman"/>
          <w:sz w:val="24"/>
          <w:szCs w:val="24"/>
        </w:rPr>
        <w:t>participate in</w:t>
      </w:r>
      <w:r w:rsidRPr="0038273E">
        <w:rPr>
          <w:rFonts w:ascii="Times New Roman" w:hAnsi="Times New Roman" w:cs="Times New Roman"/>
          <w:sz w:val="24"/>
          <w:szCs w:val="24"/>
        </w:rPr>
        <w:t xml:space="preserve"> PW.</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Regarding the term "simultaneous" (projects) as mentioned above, they are simultaneous in the sense that they are implemented in parallel during roughly the same period. However, not all the </w:t>
      </w:r>
      <w:r w:rsidRPr="0038273E">
        <w:rPr>
          <w:rFonts w:ascii="Times New Roman" w:hAnsi="Times New Roman" w:cs="Times New Roman"/>
          <w:i/>
          <w:sz w:val="24"/>
          <w:szCs w:val="24"/>
        </w:rPr>
        <w:t>workers</w:t>
      </w:r>
      <w:r w:rsidRPr="0038273E">
        <w:rPr>
          <w:rFonts w:ascii="Times New Roman" w:hAnsi="Times New Roman" w:cs="Times New Roman"/>
          <w:sz w:val="24"/>
          <w:szCs w:val="24"/>
        </w:rPr>
        <w:t xml:space="preserve"> will necessarily be working simultaneously, because each household can provide its prescribed work-days over a number of weeks or months, depending on the type, size and duration of the sub-project.</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Regarding the </w:t>
      </w:r>
      <w:r w:rsidRPr="0038273E">
        <w:rPr>
          <w:rFonts w:ascii="Times New Roman" w:hAnsi="Times New Roman" w:cs="Times New Roman"/>
          <w:i/>
          <w:sz w:val="24"/>
          <w:szCs w:val="24"/>
        </w:rPr>
        <w:t>number</w:t>
      </w:r>
      <w:r w:rsidRPr="0038273E">
        <w:rPr>
          <w:rFonts w:ascii="Times New Roman" w:hAnsi="Times New Roman" w:cs="Times New Roman"/>
          <w:sz w:val="24"/>
          <w:szCs w:val="24"/>
        </w:rPr>
        <w:t xml:space="preserve"> of PW sub-projects, the figure that World Bank estimated by the end of the </w:t>
      </w:r>
      <w:r w:rsidRPr="009F7396">
        <w:rPr>
          <w:rFonts w:ascii="Times New Roman" w:hAnsi="Times New Roman" w:cs="Times New Roman"/>
          <w:i/>
          <w:sz w:val="24"/>
          <w:szCs w:val="24"/>
        </w:rPr>
        <w:t>previous</w:t>
      </w:r>
      <w:r w:rsidRPr="0038273E">
        <w:rPr>
          <w:rFonts w:ascii="Times New Roman" w:hAnsi="Times New Roman" w:cs="Times New Roman"/>
          <w:sz w:val="24"/>
          <w:szCs w:val="24"/>
        </w:rPr>
        <w:t xml:space="preserve"> PSNP phase, as of December 2009</w:t>
      </w:r>
      <w:r w:rsidRPr="0038273E">
        <w:rPr>
          <w:rStyle w:val="FootnoteReference"/>
          <w:rFonts w:ascii="Times New Roman" w:hAnsi="Times New Roman" w:cs="Times New Roman"/>
          <w:sz w:val="24"/>
          <w:szCs w:val="24"/>
        </w:rPr>
        <w:footnoteReference w:id="6"/>
      </w:r>
      <w:r w:rsidRPr="0038273E">
        <w:rPr>
          <w:rFonts w:ascii="Times New Roman" w:hAnsi="Times New Roman" w:cs="Times New Roman"/>
          <w:sz w:val="24"/>
          <w:szCs w:val="24"/>
        </w:rPr>
        <w:t xml:space="preserve">, was </w:t>
      </w:r>
      <w:r>
        <w:rPr>
          <w:rFonts w:ascii="Times New Roman" w:hAnsi="Times New Roman" w:cs="Times New Roman"/>
          <w:sz w:val="24"/>
          <w:szCs w:val="24"/>
        </w:rPr>
        <w:t xml:space="preserve">about </w:t>
      </w:r>
      <w:r w:rsidRPr="0038273E">
        <w:rPr>
          <w:rFonts w:ascii="Times New Roman" w:hAnsi="Times New Roman" w:cs="Times New Roman"/>
          <w:sz w:val="24"/>
          <w:szCs w:val="24"/>
        </w:rPr>
        <w:t xml:space="preserve">36,000. This was based on the typical number of sub-projects per community, the average number of communities per </w:t>
      </w:r>
      <w:proofErr w:type="spellStart"/>
      <w:r w:rsidRPr="0010334D">
        <w:rPr>
          <w:rFonts w:ascii="Times New Roman" w:hAnsi="Times New Roman" w:cs="Times New Roman"/>
          <w:sz w:val="24"/>
          <w:szCs w:val="24"/>
        </w:rPr>
        <w:t>kebele</w:t>
      </w:r>
      <w:proofErr w:type="spellEnd"/>
      <w:r w:rsidRPr="005940AA">
        <w:rPr>
          <w:rFonts w:ascii="Times New Roman" w:hAnsi="Times New Roman" w:cs="Times New Roman"/>
          <w:sz w:val="24"/>
          <w:szCs w:val="24"/>
        </w:rPr>
        <w:t xml:space="preserve">, the average number of </w:t>
      </w:r>
      <w:proofErr w:type="spellStart"/>
      <w:r w:rsidRPr="0010334D">
        <w:rPr>
          <w:rFonts w:ascii="Times New Roman" w:hAnsi="Times New Roman" w:cs="Times New Roman"/>
          <w:sz w:val="24"/>
          <w:szCs w:val="24"/>
        </w:rPr>
        <w:t>kebeles</w:t>
      </w:r>
      <w:proofErr w:type="spellEnd"/>
      <w:r w:rsidRPr="005940AA">
        <w:rPr>
          <w:rFonts w:ascii="Times New Roman" w:hAnsi="Times New Roman" w:cs="Times New Roman"/>
          <w:sz w:val="24"/>
          <w:szCs w:val="24"/>
        </w:rPr>
        <w:t xml:space="preserve"> per PSNP </w:t>
      </w:r>
      <w:proofErr w:type="spellStart"/>
      <w:r w:rsidRPr="0010334D">
        <w:rPr>
          <w:rFonts w:ascii="Times New Roman" w:hAnsi="Times New Roman" w:cs="Times New Roman"/>
          <w:sz w:val="24"/>
          <w:szCs w:val="24"/>
        </w:rPr>
        <w:t>woreda</w:t>
      </w:r>
      <w:proofErr w:type="spellEnd"/>
      <w:r w:rsidRPr="005940AA">
        <w:rPr>
          <w:rFonts w:ascii="Times New Roman" w:hAnsi="Times New Roman" w:cs="Times New Roman"/>
          <w:sz w:val="24"/>
          <w:szCs w:val="24"/>
        </w:rPr>
        <w:t xml:space="preserve">, and the actual number of PSNP </w:t>
      </w:r>
      <w:proofErr w:type="spellStart"/>
      <w:r w:rsidRPr="0010334D">
        <w:rPr>
          <w:rFonts w:ascii="Times New Roman" w:hAnsi="Times New Roman" w:cs="Times New Roman"/>
          <w:sz w:val="24"/>
          <w:szCs w:val="24"/>
        </w:rPr>
        <w:t>woredas</w:t>
      </w:r>
      <w:proofErr w:type="spellEnd"/>
      <w:r w:rsidRPr="005940AA">
        <w:rPr>
          <w:rFonts w:ascii="Times New Roman" w:hAnsi="Times New Roman" w:cs="Times New Roman"/>
          <w:sz w:val="24"/>
          <w:szCs w:val="24"/>
        </w:rPr>
        <w:t>.</w:t>
      </w:r>
      <w:r w:rsidRPr="0038273E">
        <w:rPr>
          <w:rFonts w:ascii="Times New Roman" w:hAnsi="Times New Roman" w:cs="Times New Roman"/>
          <w:sz w:val="24"/>
          <w:szCs w:val="24"/>
        </w:rPr>
        <w:t xml:space="preserve"> Since the number of beneficiaries expected for the current phase (2010 onwards) will (over the period) be around 10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higher than the numbers in the last phase, World Bank is now using a rough figure of 40,000, subject to review when more complete data will be to hand. </w:t>
      </w:r>
    </w:p>
    <w:p w:rsidR="00B8072B" w:rsidRPr="00AF5F3F" w:rsidRDefault="00B8072B" w:rsidP="00B8072B">
      <w:pPr>
        <w:spacing w:line="240" w:lineRule="auto"/>
        <w:rPr>
          <w:rFonts w:ascii="Times New Roman" w:hAnsi="Times New Roman" w:cs="Times New Roman"/>
          <w:sz w:val="24"/>
          <w:szCs w:val="24"/>
        </w:rPr>
      </w:pPr>
      <w:r w:rsidRPr="00AF5F3F">
        <w:rPr>
          <w:rFonts w:ascii="Times New Roman" w:hAnsi="Times New Roman" w:cs="Times New Roman"/>
          <w:sz w:val="24"/>
          <w:szCs w:val="24"/>
        </w:rPr>
        <w:t xml:space="preserve">1.1.4. PSNP principles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There are eight principles which underlie the operations of PSNP. These are –</w:t>
      </w:r>
    </w:p>
    <w:p w:rsidR="00B8072B" w:rsidRPr="0038273E" w:rsidRDefault="00B8072B" w:rsidP="00B8072B">
      <w:pPr>
        <w:numPr>
          <w:ilvl w:val="0"/>
          <w:numId w:val="1"/>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lastRenderedPageBreak/>
        <w:t>Fair and transparent client selection</w:t>
      </w:r>
    </w:p>
    <w:p w:rsidR="00B8072B" w:rsidRPr="0038273E" w:rsidRDefault="00B8072B" w:rsidP="00B8072B">
      <w:pPr>
        <w:numPr>
          <w:ilvl w:val="0"/>
          <w:numId w:val="1"/>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Timely, predictable and appropriate transfers – the multi-annual nature of PSNP makes it predictable, so that timing of transfers and planning of interventions help to prevent asset depletion and allow better planning of community sub-projects. This allows for a transition away from a solely emergency relief system</w:t>
      </w:r>
      <w:r>
        <w:rPr>
          <w:rFonts w:ascii="Times New Roman" w:hAnsi="Times New Roman" w:cs="Times New Roman"/>
          <w:sz w:val="24"/>
          <w:szCs w:val="24"/>
        </w:rPr>
        <w:t>,</w:t>
      </w:r>
      <w:r w:rsidRPr="0038273E">
        <w:rPr>
          <w:rFonts w:ascii="Times New Roman" w:hAnsi="Times New Roman" w:cs="Times New Roman"/>
          <w:sz w:val="24"/>
          <w:szCs w:val="24"/>
        </w:rPr>
        <w:t xml:space="preserve"> whilst still ensuring that chroni</w:t>
      </w:r>
      <w:r>
        <w:rPr>
          <w:rFonts w:ascii="Times New Roman" w:hAnsi="Times New Roman" w:cs="Times New Roman"/>
          <w:sz w:val="24"/>
          <w:szCs w:val="24"/>
        </w:rPr>
        <w:t>c and predictable needs are met</w:t>
      </w:r>
    </w:p>
    <w:p w:rsidR="00B8072B" w:rsidRPr="0038273E" w:rsidRDefault="00B8072B" w:rsidP="00B8072B">
      <w:pPr>
        <w:numPr>
          <w:ilvl w:val="0"/>
          <w:numId w:val="1"/>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Primacy of transfers …. the latter take priority over all other considerations</w:t>
      </w:r>
    </w:p>
    <w:p w:rsidR="00B8072B" w:rsidRPr="0038273E" w:rsidRDefault="00B8072B" w:rsidP="00B8072B">
      <w:pPr>
        <w:numPr>
          <w:ilvl w:val="0"/>
          <w:numId w:val="1"/>
        </w:numPr>
        <w:spacing w:after="0" w:line="240" w:lineRule="auto"/>
        <w:rPr>
          <w:rFonts w:ascii="Times New Roman" w:hAnsi="Times New Roman" w:cs="Times New Roman"/>
          <w:sz w:val="24"/>
          <w:szCs w:val="24"/>
        </w:rPr>
      </w:pPr>
      <w:r w:rsidRPr="0038273E">
        <w:rPr>
          <w:rFonts w:ascii="Times New Roman" w:hAnsi="Times New Roman" w:cs="Times New Roman"/>
          <w:i/>
          <w:sz w:val="24"/>
          <w:szCs w:val="24"/>
        </w:rPr>
        <w:t>Productive</w:t>
      </w:r>
      <w:r w:rsidRPr="0038273E">
        <w:rPr>
          <w:rFonts w:ascii="Times New Roman" w:hAnsi="Times New Roman" w:cs="Times New Roman"/>
          <w:sz w:val="24"/>
          <w:szCs w:val="24"/>
        </w:rPr>
        <w:t xml:space="preserve"> safety net ….PSNP is far more than merely an emergency sa</w:t>
      </w:r>
      <w:r>
        <w:rPr>
          <w:rFonts w:ascii="Times New Roman" w:hAnsi="Times New Roman" w:cs="Times New Roman"/>
          <w:sz w:val="24"/>
          <w:szCs w:val="24"/>
        </w:rPr>
        <w:t xml:space="preserve">fety net </w:t>
      </w:r>
    </w:p>
    <w:p w:rsidR="00B8072B" w:rsidRPr="0038273E" w:rsidRDefault="00B8072B" w:rsidP="00B8072B">
      <w:pPr>
        <w:numPr>
          <w:ilvl w:val="0"/>
          <w:numId w:val="1"/>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PSNP initiatives are integrated into local development plans, rather than ‘stand-alone’</w:t>
      </w:r>
      <w:r w:rsidRPr="0038273E">
        <w:rPr>
          <w:rStyle w:val="FootnoteReference"/>
          <w:rFonts w:ascii="Times New Roman" w:hAnsi="Times New Roman" w:cs="Times New Roman"/>
          <w:sz w:val="24"/>
          <w:szCs w:val="24"/>
        </w:rPr>
        <w:footnoteReference w:id="7"/>
      </w:r>
    </w:p>
    <w:p w:rsidR="00B8072B" w:rsidRPr="0038273E" w:rsidRDefault="00B8072B" w:rsidP="00B8072B">
      <w:pPr>
        <w:numPr>
          <w:ilvl w:val="0"/>
          <w:numId w:val="1"/>
        </w:numPr>
        <w:spacing w:after="0" w:line="240" w:lineRule="auto"/>
        <w:rPr>
          <w:rFonts w:ascii="Times New Roman" w:hAnsi="Times New Roman" w:cs="Times New Roman"/>
          <w:sz w:val="24"/>
          <w:szCs w:val="24"/>
        </w:rPr>
      </w:pPr>
      <w:r w:rsidRPr="0038273E">
        <w:rPr>
          <w:rFonts w:ascii="Times New Roman" w:hAnsi="Times New Roman" w:cs="Times New Roman"/>
          <w:i/>
          <w:sz w:val="24"/>
          <w:szCs w:val="24"/>
        </w:rPr>
        <w:t>Scalable</w:t>
      </w:r>
      <w:r w:rsidRPr="0038273E">
        <w:rPr>
          <w:rFonts w:ascii="Times New Roman" w:hAnsi="Times New Roman" w:cs="Times New Roman"/>
          <w:sz w:val="24"/>
          <w:szCs w:val="24"/>
        </w:rPr>
        <w:t xml:space="preserve"> safety net … it is flexible, allowing scaling-up to a pre-determined level as necessary, according to need</w:t>
      </w:r>
    </w:p>
    <w:p w:rsidR="00B8072B" w:rsidRPr="0038273E" w:rsidRDefault="00B8072B" w:rsidP="00B8072B">
      <w:pPr>
        <w:numPr>
          <w:ilvl w:val="0"/>
          <w:numId w:val="1"/>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Cash-first principle as the primary form of transfer</w:t>
      </w:r>
    </w:p>
    <w:p w:rsidR="00B8072B" w:rsidRPr="0038273E" w:rsidRDefault="00B8072B" w:rsidP="00B8072B">
      <w:pPr>
        <w:numPr>
          <w:ilvl w:val="0"/>
          <w:numId w:val="1"/>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Gender equity</w:t>
      </w:r>
    </w:p>
    <w:p w:rsidR="00B8072B" w:rsidRPr="0038273E" w:rsidRDefault="00B8072B" w:rsidP="00B8072B">
      <w:pPr>
        <w:rPr>
          <w:rFonts w:ascii="Times New Roman" w:hAnsi="Times New Roman" w:cs="Times New Roman"/>
          <w:i/>
          <w:sz w:val="24"/>
          <w:szCs w:val="24"/>
        </w:rPr>
      </w:pPr>
    </w:p>
    <w:p w:rsidR="00B8072B" w:rsidRPr="00AF5F3F" w:rsidRDefault="00B8072B" w:rsidP="00B8072B">
      <w:pPr>
        <w:rPr>
          <w:rFonts w:ascii="Times New Roman" w:hAnsi="Times New Roman" w:cs="Times New Roman"/>
          <w:sz w:val="24"/>
          <w:szCs w:val="24"/>
        </w:rPr>
      </w:pPr>
      <w:r w:rsidRPr="00AF5F3F">
        <w:rPr>
          <w:rFonts w:ascii="Times New Roman" w:hAnsi="Times New Roman" w:cs="Times New Roman"/>
          <w:sz w:val="24"/>
          <w:szCs w:val="24"/>
        </w:rPr>
        <w:t>1.1.5. PSNP and the wider Food Security Program</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PSNP is one component of </w:t>
      </w:r>
      <w:proofErr w:type="spellStart"/>
      <w:r w:rsidRPr="0038273E">
        <w:rPr>
          <w:rFonts w:ascii="Times New Roman" w:hAnsi="Times New Roman" w:cs="Times New Roman"/>
          <w:sz w:val="24"/>
          <w:szCs w:val="24"/>
        </w:rPr>
        <w:t>GoE’s</w:t>
      </w:r>
      <w:proofErr w:type="spellEnd"/>
      <w:r w:rsidRPr="0038273E">
        <w:rPr>
          <w:rFonts w:ascii="Times New Roman" w:hAnsi="Times New Roman" w:cs="Times New Roman"/>
          <w:sz w:val="24"/>
          <w:szCs w:val="24"/>
        </w:rPr>
        <w:t xml:space="preserve"> Food Security Program (FSP</w:t>
      </w:r>
      <w:proofErr w:type="gramStart"/>
      <w:r w:rsidRPr="00A31FF2">
        <w:rPr>
          <w:rFonts w:ascii="Times New Roman" w:hAnsi="Times New Roman" w:cs="Times New Roman"/>
          <w:sz w:val="24"/>
          <w:szCs w:val="24"/>
        </w:rPr>
        <w:t>)(</w:t>
      </w:r>
      <w:proofErr w:type="spellStart"/>
      <w:proofErr w:type="gramEnd"/>
      <w:r w:rsidRPr="00A31FF2">
        <w:rPr>
          <w:rFonts w:ascii="Times New Roman" w:hAnsi="Times New Roman" w:cs="Times New Roman"/>
          <w:sz w:val="24"/>
          <w:szCs w:val="24"/>
        </w:rPr>
        <w:t>MoARD</w:t>
      </w:r>
      <w:proofErr w:type="spellEnd"/>
      <w:r w:rsidRPr="00A31FF2">
        <w:rPr>
          <w:rFonts w:ascii="Times New Roman" w:hAnsi="Times New Roman" w:cs="Times New Roman"/>
          <w:sz w:val="24"/>
          <w:szCs w:val="24"/>
        </w:rPr>
        <w:t>, 2009</w:t>
      </w:r>
      <w:r>
        <w:rPr>
          <w:rFonts w:ascii="Times New Roman" w:hAnsi="Times New Roman" w:cs="Times New Roman"/>
          <w:sz w:val="24"/>
          <w:szCs w:val="24"/>
        </w:rPr>
        <w:t>)</w:t>
      </w:r>
      <w:r w:rsidRPr="0038273E">
        <w:rPr>
          <w:rFonts w:ascii="Times New Roman" w:hAnsi="Times New Roman" w:cs="Times New Roman"/>
          <w:sz w:val="24"/>
          <w:szCs w:val="24"/>
        </w:rPr>
        <w:t xml:space="preserve">, which is itself a pillar of the country’s Food Security Strategy. FSP is implemented in chronically food insecure </w:t>
      </w:r>
      <w:proofErr w:type="spellStart"/>
      <w:r w:rsidRPr="0038273E">
        <w:rPr>
          <w:rFonts w:ascii="Times New Roman" w:hAnsi="Times New Roman" w:cs="Times New Roman"/>
          <w:sz w:val="24"/>
          <w:szCs w:val="24"/>
        </w:rPr>
        <w:t>woredas</w:t>
      </w:r>
      <w:proofErr w:type="spellEnd"/>
      <w:r w:rsidRPr="0038273E">
        <w:rPr>
          <w:rFonts w:ascii="Times New Roman" w:hAnsi="Times New Roman" w:cs="Times New Roman"/>
          <w:sz w:val="24"/>
          <w:szCs w:val="24"/>
        </w:rPr>
        <w:t>. The three other components are:</w:t>
      </w:r>
    </w:p>
    <w:p w:rsidR="00B8072B" w:rsidRPr="0038273E" w:rsidRDefault="00B8072B" w:rsidP="00B8072B">
      <w:pPr>
        <w:numPr>
          <w:ilvl w:val="0"/>
          <w:numId w:val="3"/>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Household Asset-Building Program (HABP)</w:t>
      </w:r>
    </w:p>
    <w:p w:rsidR="00B8072B" w:rsidRPr="0038273E" w:rsidRDefault="00B8072B" w:rsidP="00B8072B">
      <w:pPr>
        <w:numPr>
          <w:ilvl w:val="0"/>
          <w:numId w:val="3"/>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Complementary Community Infrastructure Program (CCI)</w:t>
      </w:r>
      <w:r w:rsidRPr="0038273E">
        <w:rPr>
          <w:rStyle w:val="FootnoteReference"/>
          <w:rFonts w:ascii="Times New Roman" w:hAnsi="Times New Roman" w:cs="Times New Roman"/>
          <w:sz w:val="24"/>
          <w:szCs w:val="24"/>
        </w:rPr>
        <w:footnoteReference w:id="8"/>
      </w:r>
    </w:p>
    <w:p w:rsidR="00B8072B" w:rsidRPr="0038273E" w:rsidRDefault="00B8072B" w:rsidP="00B8072B">
      <w:pPr>
        <w:numPr>
          <w:ilvl w:val="0"/>
          <w:numId w:val="3"/>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The Resettlement Program</w:t>
      </w:r>
      <w:r w:rsidRPr="0038273E">
        <w:rPr>
          <w:rStyle w:val="FootnoteReference"/>
          <w:rFonts w:ascii="Times New Roman" w:hAnsi="Times New Roman" w:cs="Times New Roman"/>
          <w:sz w:val="24"/>
          <w:szCs w:val="24"/>
        </w:rPr>
        <w:footnoteReference w:id="9"/>
      </w:r>
    </w:p>
    <w:p w:rsidR="00B8072B" w:rsidRPr="0038273E" w:rsidRDefault="00B8072B" w:rsidP="00B8072B">
      <w:pPr>
        <w:spacing w:line="240" w:lineRule="auto"/>
        <w:rPr>
          <w:rFonts w:ascii="Times New Roman" w:hAnsi="Times New Roman" w:cs="Times New Roman"/>
          <w:sz w:val="24"/>
          <w:szCs w:val="24"/>
        </w:rPr>
      </w:pPr>
      <w:r>
        <w:rPr>
          <w:rFonts w:ascii="Times New Roman" w:hAnsi="Times New Roman" w:cs="Times New Roman"/>
          <w:sz w:val="24"/>
          <w:szCs w:val="24"/>
        </w:rPr>
        <w:br/>
      </w:r>
      <w:r w:rsidRPr="0038273E">
        <w:rPr>
          <w:rFonts w:ascii="Times New Roman" w:hAnsi="Times New Roman" w:cs="Times New Roman"/>
          <w:sz w:val="24"/>
          <w:szCs w:val="24"/>
        </w:rPr>
        <w:t xml:space="preserve">Together, these four programs aim to uplift people in chronically food insecure </w:t>
      </w:r>
      <w:proofErr w:type="spellStart"/>
      <w:r w:rsidRPr="0038273E">
        <w:rPr>
          <w:rFonts w:ascii="Times New Roman" w:hAnsi="Times New Roman" w:cs="Times New Roman"/>
          <w:sz w:val="24"/>
          <w:szCs w:val="24"/>
        </w:rPr>
        <w:t>woredas</w:t>
      </w:r>
      <w:proofErr w:type="spellEnd"/>
      <w:r w:rsidRPr="0038273E">
        <w:rPr>
          <w:rFonts w:ascii="Times New Roman" w:hAnsi="Times New Roman" w:cs="Times New Roman"/>
          <w:sz w:val="24"/>
          <w:szCs w:val="24"/>
        </w:rPr>
        <w:t xml:space="preserve"> towards a position of food security, in the following manner:</w:t>
      </w:r>
    </w:p>
    <w:p w:rsidR="00B8072B" w:rsidRPr="0038273E" w:rsidRDefault="00B8072B" w:rsidP="00B8072B">
      <w:pPr>
        <w:numPr>
          <w:ilvl w:val="0"/>
          <w:numId w:val="4"/>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 xml:space="preserve">PSNP provides a) a safety net for chronically food-insecure households and also non-chronic households affected by shocks, and b) through the instrument of Public Works to build infrastructure, it contributes to a local enabling environment for community development. </w:t>
      </w:r>
    </w:p>
    <w:p w:rsidR="00B8072B" w:rsidRPr="0038273E" w:rsidRDefault="00B8072B" w:rsidP="00B8072B">
      <w:pPr>
        <w:numPr>
          <w:ilvl w:val="0"/>
          <w:numId w:val="4"/>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HABP supports individual households to improve their economies, through appropriate investments. This helps chronic households rise above the platform provided by PSNP’s safety net, and helps non-chronic households to proceed towards full food security.</w:t>
      </w:r>
    </w:p>
    <w:p w:rsidR="00B8072B" w:rsidRPr="0038273E" w:rsidRDefault="00B8072B" w:rsidP="00B8072B">
      <w:pPr>
        <w:numPr>
          <w:ilvl w:val="0"/>
          <w:numId w:val="4"/>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 xml:space="preserve">CCI is intended to complement the Public Works infrastructure component of PSNP, which is primarily </w:t>
      </w:r>
      <w:proofErr w:type="spellStart"/>
      <w:r w:rsidRPr="0038273E">
        <w:rPr>
          <w:rFonts w:ascii="Times New Roman" w:hAnsi="Times New Roman" w:cs="Times New Roman"/>
          <w:sz w:val="24"/>
          <w:szCs w:val="24"/>
        </w:rPr>
        <w:t>labor-intensive</w:t>
      </w:r>
      <w:proofErr w:type="spellEnd"/>
      <w:r w:rsidRPr="0038273E">
        <w:rPr>
          <w:rFonts w:ascii="Times New Roman" w:hAnsi="Times New Roman" w:cs="Times New Roman"/>
          <w:sz w:val="24"/>
          <w:szCs w:val="24"/>
        </w:rPr>
        <w:t xml:space="preserve">; the CCI infrastructure component is more capital-intensive, and typically larger. </w:t>
      </w:r>
    </w:p>
    <w:p w:rsidR="00B8072B" w:rsidRPr="0038273E" w:rsidRDefault="00B8072B" w:rsidP="00B8072B">
      <w:pPr>
        <w:numPr>
          <w:ilvl w:val="0"/>
          <w:numId w:val="4"/>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The Resettlement Program assists chronically food insecure households to voluntarily relocate to areas where they should be better able to develop sustainable livelihoods.</w:t>
      </w:r>
    </w:p>
    <w:p w:rsidR="00B8072B" w:rsidRPr="0038273E" w:rsidRDefault="00B8072B" w:rsidP="00B8072B">
      <w:pPr>
        <w:spacing w:line="240" w:lineRule="auto"/>
        <w:rPr>
          <w:rFonts w:ascii="Times New Roman" w:hAnsi="Times New Roman" w:cs="Times New Roman"/>
          <w:sz w:val="24"/>
          <w:szCs w:val="24"/>
        </w:rPr>
      </w:pPr>
    </w:p>
    <w:p w:rsidR="00B8072B" w:rsidRPr="00AF5F3F" w:rsidRDefault="00B8072B" w:rsidP="00B8072B">
      <w:pPr>
        <w:rPr>
          <w:rFonts w:ascii="Times New Roman" w:hAnsi="Times New Roman" w:cs="Times New Roman"/>
          <w:sz w:val="24"/>
          <w:szCs w:val="24"/>
        </w:rPr>
      </w:pPr>
      <w:r w:rsidRPr="00AF5F3F">
        <w:rPr>
          <w:rFonts w:ascii="Times New Roman" w:hAnsi="Times New Roman" w:cs="Times New Roman"/>
          <w:sz w:val="24"/>
          <w:szCs w:val="24"/>
        </w:rPr>
        <w:t xml:space="preserve">1.1.6. PSNP budget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lastRenderedPageBreak/>
        <w:t xml:space="preserve">FSP is financed jointly by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and Development Partners (through a Trust Fund managed by the World Bank). Donors include the EU, and part of the contribution has been from the </w:t>
      </w:r>
      <w:r>
        <w:rPr>
          <w:rFonts w:ascii="Times New Roman" w:hAnsi="Times New Roman" w:cs="Times New Roman"/>
          <w:sz w:val="24"/>
          <w:szCs w:val="24"/>
        </w:rPr>
        <w:t>‘</w:t>
      </w:r>
      <w:r w:rsidRPr="0038273E">
        <w:rPr>
          <w:rFonts w:ascii="Times New Roman" w:hAnsi="Times New Roman" w:cs="Times New Roman"/>
          <w:sz w:val="24"/>
          <w:szCs w:val="24"/>
        </w:rPr>
        <w:t xml:space="preserve">Food </w:t>
      </w:r>
      <w:r>
        <w:rPr>
          <w:rFonts w:ascii="Times New Roman" w:hAnsi="Times New Roman" w:cs="Times New Roman"/>
          <w:sz w:val="24"/>
          <w:szCs w:val="24"/>
        </w:rPr>
        <w:t>Facility’ (see Chapter 4.4 of the companion book)</w:t>
      </w:r>
      <w:r w:rsidRPr="0038273E">
        <w:rPr>
          <w:rFonts w:ascii="Times New Roman" w:hAnsi="Times New Roman" w:cs="Times New Roman"/>
          <w:sz w:val="24"/>
          <w:szCs w:val="24"/>
        </w:rPr>
        <w:t xml:space="preserve">. Donor financing is allocated to PSNP and HABP capacity-building activities.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financing is allocated as a block grant to Regions, which distribute their financing across HABP, CCI and Resettlement in line with guidance from the Disaster Risk Management and Food Security Sector (DRMFSS). </w:t>
      </w:r>
      <w:r w:rsidRPr="0038273E">
        <w:rPr>
          <w:rFonts w:ascii="Times New Roman" w:hAnsi="Times New Roman" w:cs="Times New Roman"/>
          <w:b/>
          <w:sz w:val="24"/>
          <w:szCs w:val="24"/>
        </w:rPr>
        <w:t>The annual budget in 2009 was the equivalent of $US360m in cash, and 457,966mt of cereals</w:t>
      </w:r>
      <w:r w:rsidRPr="0038273E">
        <w:rPr>
          <w:rFonts w:ascii="Times New Roman" w:hAnsi="Times New Roman" w:cs="Times New Roman"/>
          <w:sz w:val="24"/>
          <w:szCs w:val="24"/>
        </w:rPr>
        <w:t xml:space="preserve">. In addition,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estimates that about $US54m in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staff time is devoted to the program annually. The budget is determined each year based on a formula derived from the number of beneficiaries in each program </w:t>
      </w:r>
      <w:proofErr w:type="spellStart"/>
      <w:r w:rsidRPr="0038273E">
        <w:rPr>
          <w:rFonts w:ascii="Times New Roman" w:hAnsi="Times New Roman" w:cs="Times New Roman"/>
          <w:sz w:val="24"/>
          <w:szCs w:val="24"/>
        </w:rPr>
        <w:t>woreda</w:t>
      </w:r>
      <w:proofErr w:type="spellEnd"/>
      <w:r w:rsidRPr="0038273E">
        <w:rPr>
          <w:rFonts w:ascii="Times New Roman" w:hAnsi="Times New Roman" w:cs="Times New Roman"/>
          <w:sz w:val="24"/>
          <w:szCs w:val="24"/>
        </w:rPr>
        <w:t>, and has four components:</w:t>
      </w:r>
    </w:p>
    <w:p w:rsidR="00B8072B" w:rsidRPr="0038273E" w:rsidRDefault="00B8072B" w:rsidP="00B8072B">
      <w:pPr>
        <w:numPr>
          <w:ilvl w:val="0"/>
          <w:numId w:val="6"/>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 xml:space="preserve">Transfers (wages for Public Works participants and payments to Direct Support beneficiaries). </w:t>
      </w:r>
      <w:r w:rsidRPr="0038273E">
        <w:rPr>
          <w:rFonts w:ascii="Times New Roman" w:hAnsi="Times New Roman" w:cs="Times New Roman"/>
          <w:b/>
          <w:sz w:val="24"/>
          <w:szCs w:val="24"/>
        </w:rPr>
        <w:t>80</w:t>
      </w:r>
      <w:r w:rsidRPr="00720456">
        <w:rPr>
          <w:rFonts w:ascii="Times New Roman" w:hAnsi="Times New Roman" w:cs="Times New Roman"/>
          <w:b/>
          <w:sz w:val="24"/>
          <w:szCs w:val="24"/>
        </w:rPr>
        <w:t xml:space="preserve"> </w:t>
      </w:r>
      <w:r w:rsidRPr="0010334D">
        <w:rPr>
          <w:rFonts w:ascii="Times New Roman" w:eastAsia="Times New Roman" w:hAnsi="Times New Roman" w:cs="Times New Roman"/>
          <w:b/>
          <w:sz w:val="24"/>
          <w:szCs w:val="24"/>
          <w:lang w:eastAsia="en-GB"/>
        </w:rPr>
        <w:t>percent</w:t>
      </w:r>
      <w:r w:rsidRPr="0038273E">
        <w:rPr>
          <w:rFonts w:ascii="Times New Roman" w:hAnsi="Times New Roman" w:cs="Times New Roman"/>
          <w:b/>
          <w:sz w:val="24"/>
          <w:szCs w:val="24"/>
        </w:rPr>
        <w:t xml:space="preserve"> of the budget for the Ethiopian PSNP is channelled through </w:t>
      </w:r>
      <w:proofErr w:type="spellStart"/>
      <w:r w:rsidRPr="0038273E">
        <w:rPr>
          <w:rFonts w:ascii="Times New Roman" w:hAnsi="Times New Roman" w:cs="Times New Roman"/>
          <w:b/>
          <w:sz w:val="24"/>
          <w:szCs w:val="24"/>
        </w:rPr>
        <w:t>labor-intensive</w:t>
      </w:r>
      <w:proofErr w:type="spellEnd"/>
      <w:r w:rsidRPr="0038273E">
        <w:rPr>
          <w:rFonts w:ascii="Times New Roman" w:hAnsi="Times New Roman" w:cs="Times New Roman"/>
          <w:b/>
          <w:sz w:val="24"/>
          <w:szCs w:val="24"/>
        </w:rPr>
        <w:t xml:space="preserve"> Public Works</w:t>
      </w:r>
      <w:r w:rsidRPr="0038273E">
        <w:rPr>
          <w:rFonts w:ascii="Times New Roman" w:hAnsi="Times New Roman" w:cs="Times New Roman"/>
          <w:sz w:val="24"/>
          <w:szCs w:val="24"/>
        </w:rPr>
        <w:t>. These are potentially sustainable, and add value to the community, whereas Direct Support is unsustainable relief (with a relatively modest uplift to the local economy through its cash injection)</w:t>
      </w:r>
    </w:p>
    <w:p w:rsidR="00B8072B" w:rsidRPr="0038273E" w:rsidRDefault="00B8072B" w:rsidP="00B8072B">
      <w:pPr>
        <w:numPr>
          <w:ilvl w:val="0"/>
          <w:numId w:val="6"/>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Administrative and capital budgets (for program running costs, and for capital inputs and materials for Public Works)</w:t>
      </w:r>
    </w:p>
    <w:p w:rsidR="00B8072B" w:rsidRPr="0038273E" w:rsidRDefault="00B8072B" w:rsidP="00B8072B">
      <w:pPr>
        <w:numPr>
          <w:ilvl w:val="0"/>
          <w:numId w:val="6"/>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Contingency funds to allow for variations in need during the year</w:t>
      </w:r>
    </w:p>
    <w:p w:rsidR="00B8072B" w:rsidRPr="0038273E" w:rsidRDefault="00B8072B" w:rsidP="00B8072B">
      <w:pPr>
        <w:numPr>
          <w:ilvl w:val="0"/>
          <w:numId w:val="6"/>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 xml:space="preserve">Capacity building budget, based on an annual assessment of </w:t>
      </w:r>
      <w:proofErr w:type="spellStart"/>
      <w:r w:rsidRPr="0038273E">
        <w:rPr>
          <w:rFonts w:ascii="Times New Roman" w:hAnsi="Times New Roman" w:cs="Times New Roman"/>
          <w:sz w:val="24"/>
          <w:szCs w:val="24"/>
        </w:rPr>
        <w:t>woredas</w:t>
      </w:r>
      <w:proofErr w:type="spellEnd"/>
      <w:r w:rsidRPr="0038273E">
        <w:rPr>
          <w:rFonts w:ascii="Times New Roman" w:hAnsi="Times New Roman" w:cs="Times New Roman"/>
          <w:sz w:val="24"/>
          <w:szCs w:val="24"/>
        </w:rPr>
        <w:t>, regions and the Federal Government</w:t>
      </w:r>
    </w:p>
    <w:p w:rsidR="00B8072B" w:rsidRPr="00D461EB" w:rsidRDefault="00B8072B" w:rsidP="00B8072B">
      <w:pPr>
        <w:spacing w:line="240" w:lineRule="auto"/>
        <w:rPr>
          <w:rFonts w:ascii="Times New Roman" w:hAnsi="Times New Roman" w:cs="Times New Roman"/>
          <w:b/>
          <w:sz w:val="24"/>
          <w:szCs w:val="24"/>
        </w:rPr>
      </w:pPr>
      <w:r>
        <w:rPr>
          <w:rFonts w:ascii="Times New Roman" w:hAnsi="Times New Roman" w:cs="Times New Roman"/>
          <w:b/>
          <w:sz w:val="24"/>
          <w:szCs w:val="24"/>
        </w:rPr>
        <w:br/>
      </w:r>
      <w:r w:rsidRPr="00D461EB">
        <w:rPr>
          <w:rFonts w:ascii="Times New Roman" w:hAnsi="Times New Roman" w:cs="Times New Roman"/>
          <w:b/>
          <w:sz w:val="24"/>
          <w:szCs w:val="24"/>
        </w:rPr>
        <w:t>The PSNP is integrated into the national budget system in Ethiopia</w:t>
      </w:r>
      <w:r>
        <w:rPr>
          <w:rFonts w:ascii="Times New Roman" w:hAnsi="Times New Roman" w:cs="Times New Roman"/>
          <w:b/>
          <w:sz w:val="24"/>
          <w:szCs w:val="24"/>
        </w:rPr>
        <w:t>, conferring stability of the intervention</w:t>
      </w:r>
      <w:r w:rsidRPr="00D461EB">
        <w:rPr>
          <w:rFonts w:ascii="Times New Roman" w:hAnsi="Times New Roman" w:cs="Times New Roman"/>
          <w:b/>
          <w:sz w:val="24"/>
          <w:szCs w:val="24"/>
        </w:rPr>
        <w:t xml:space="preserve">. Budgets are prepared as part of the annual planning process by the </w:t>
      </w:r>
      <w:proofErr w:type="spellStart"/>
      <w:r w:rsidRPr="00D461EB">
        <w:rPr>
          <w:rFonts w:ascii="Times New Roman" w:hAnsi="Times New Roman" w:cs="Times New Roman"/>
          <w:b/>
          <w:sz w:val="24"/>
          <w:szCs w:val="24"/>
        </w:rPr>
        <w:t>woreda</w:t>
      </w:r>
      <w:proofErr w:type="spellEnd"/>
      <w:r w:rsidRPr="00D461EB">
        <w:rPr>
          <w:rFonts w:ascii="Times New Roman" w:hAnsi="Times New Roman" w:cs="Times New Roman"/>
          <w:b/>
          <w:sz w:val="24"/>
          <w:szCs w:val="24"/>
        </w:rPr>
        <w:t xml:space="preserve"> and then consolidated by the regional government for onward submission to the Federal Government.</w:t>
      </w:r>
    </w:p>
    <w:p w:rsidR="00B8072B" w:rsidRPr="005221BD" w:rsidRDefault="00B8072B" w:rsidP="00B8072B">
      <w:pPr>
        <w:spacing w:after="0" w:line="240" w:lineRule="auto"/>
        <w:rPr>
          <w:rFonts w:ascii="Times New Roman" w:hAnsi="Times New Roman" w:cs="Times New Roman"/>
          <w:sz w:val="24"/>
          <w:szCs w:val="24"/>
        </w:rPr>
      </w:pPr>
      <w:r w:rsidRPr="005221BD">
        <w:rPr>
          <w:rFonts w:ascii="Times New Roman" w:hAnsi="Times New Roman" w:cs="Times New Roman"/>
          <w:sz w:val="24"/>
          <w:szCs w:val="24"/>
        </w:rPr>
        <w:t>1.2. The parameters of PSNP in Ethiopia</w:t>
      </w:r>
    </w:p>
    <w:p w:rsidR="00B8072B" w:rsidRPr="00AF5F3F" w:rsidRDefault="00B8072B" w:rsidP="00B8072B">
      <w:pPr>
        <w:spacing w:after="0" w:line="240" w:lineRule="auto"/>
        <w:rPr>
          <w:rFonts w:ascii="Times New Roman" w:hAnsi="Times New Roman" w:cs="Times New Roman"/>
          <w:sz w:val="24"/>
          <w:szCs w:val="24"/>
        </w:rPr>
      </w:pPr>
      <w:r>
        <w:rPr>
          <w:rFonts w:ascii="Times New Roman" w:hAnsi="Times New Roman" w:cs="Times New Roman"/>
          <w:sz w:val="24"/>
          <w:szCs w:val="24"/>
        </w:rPr>
        <w:br/>
      </w:r>
      <w:r w:rsidRPr="00AF5F3F">
        <w:rPr>
          <w:rFonts w:ascii="Times New Roman" w:hAnsi="Times New Roman" w:cs="Times New Roman"/>
          <w:sz w:val="24"/>
          <w:szCs w:val="24"/>
        </w:rPr>
        <w:t xml:space="preserve">1.2.1. Effectiveness in targeting the most vulnerable communities </w:t>
      </w:r>
    </w:p>
    <w:p w:rsidR="00B8072B" w:rsidRPr="0038273E" w:rsidRDefault="00B8072B" w:rsidP="00B8072B">
      <w:pPr>
        <w:spacing w:line="240" w:lineRule="auto"/>
        <w:rPr>
          <w:rFonts w:ascii="Times New Roman" w:hAnsi="Times New Roman" w:cs="Times New Roman"/>
          <w:sz w:val="24"/>
          <w:szCs w:val="24"/>
        </w:rPr>
      </w:pPr>
      <w:r>
        <w:rPr>
          <w:rFonts w:ascii="Times New Roman" w:hAnsi="Times New Roman" w:cs="Times New Roman"/>
          <w:sz w:val="24"/>
          <w:szCs w:val="24"/>
        </w:rPr>
        <w:br/>
      </w:r>
      <w:r w:rsidRPr="0038273E">
        <w:rPr>
          <w:rFonts w:ascii="Times New Roman" w:hAnsi="Times New Roman" w:cs="Times New Roman"/>
          <w:sz w:val="24"/>
          <w:szCs w:val="24"/>
        </w:rPr>
        <w:t xml:space="preserve">In 2005, the early implementers grappled with how to select eligible households based on the early PIM, yet also limit coverage to 5m beneficiaries. The number of households selected to participate in the PSNP by communities and </w:t>
      </w:r>
      <w:proofErr w:type="spellStart"/>
      <w:r w:rsidRPr="0038273E">
        <w:rPr>
          <w:rFonts w:ascii="Times New Roman" w:hAnsi="Times New Roman" w:cs="Times New Roman"/>
          <w:sz w:val="24"/>
          <w:szCs w:val="24"/>
        </w:rPr>
        <w:t>kebeles</w:t>
      </w:r>
      <w:proofErr w:type="spellEnd"/>
      <w:r w:rsidRPr="0038273E">
        <w:rPr>
          <w:rFonts w:ascii="Times New Roman" w:hAnsi="Times New Roman" w:cs="Times New Roman"/>
          <w:sz w:val="24"/>
          <w:szCs w:val="24"/>
        </w:rPr>
        <w:t xml:space="preserve"> was usually larger than the quotas assigned by the region and </w:t>
      </w:r>
      <w:proofErr w:type="spellStart"/>
      <w:r w:rsidRPr="0038273E">
        <w:rPr>
          <w:rFonts w:ascii="Times New Roman" w:hAnsi="Times New Roman" w:cs="Times New Roman"/>
          <w:sz w:val="24"/>
          <w:szCs w:val="24"/>
        </w:rPr>
        <w:t>woreda</w:t>
      </w:r>
      <w:proofErr w:type="spellEnd"/>
      <w:r w:rsidRPr="0038273E">
        <w:rPr>
          <w:rFonts w:ascii="Times New Roman" w:hAnsi="Times New Roman" w:cs="Times New Roman"/>
          <w:sz w:val="24"/>
          <w:szCs w:val="24"/>
        </w:rPr>
        <w:t xml:space="preserve">. Recognising the scale of exclusion in PSNP areas,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and donors agreed early on that the October 2005 community-based targeting program would identify the actual number of chronically food insecure individuals. Further reforms to the targeting system were introduced in 2007. </w:t>
      </w:r>
      <w:r w:rsidRPr="009F7396">
        <w:rPr>
          <w:rFonts w:ascii="Times New Roman" w:hAnsi="Times New Roman" w:cs="Times New Roman"/>
          <w:b/>
          <w:sz w:val="24"/>
          <w:szCs w:val="24"/>
        </w:rPr>
        <w:t>The larger caseload was eventually set at 8.29m people</w:t>
      </w:r>
      <w:r w:rsidRPr="0038273E">
        <w:rPr>
          <w:rFonts w:ascii="Times New Roman" w:hAnsi="Times New Roman" w:cs="Times New Roman"/>
          <w:sz w:val="24"/>
          <w:szCs w:val="24"/>
        </w:rPr>
        <w:t>.</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The beneficiaries of PSNP are households which the Program has identified in food-insecure </w:t>
      </w:r>
      <w:proofErr w:type="spellStart"/>
      <w:r w:rsidRPr="0038273E">
        <w:rPr>
          <w:rFonts w:ascii="Times New Roman" w:hAnsi="Times New Roman" w:cs="Times New Roman"/>
          <w:sz w:val="24"/>
          <w:szCs w:val="24"/>
        </w:rPr>
        <w:t>woredas</w:t>
      </w:r>
      <w:proofErr w:type="spellEnd"/>
      <w:r w:rsidRPr="0038273E">
        <w:rPr>
          <w:rFonts w:ascii="Times New Roman" w:hAnsi="Times New Roman" w:cs="Times New Roman"/>
          <w:sz w:val="24"/>
          <w:szCs w:val="24"/>
        </w:rPr>
        <w:t xml:space="preserve"> across eight Regions</w:t>
      </w:r>
      <w:r>
        <w:rPr>
          <w:rFonts w:ascii="Times New Roman" w:hAnsi="Times New Roman" w:cs="Times New Roman"/>
          <w:sz w:val="24"/>
          <w:szCs w:val="24"/>
        </w:rPr>
        <w:t>, increasing from 192 in 2005 to 300 by 2010</w:t>
      </w:r>
      <w:r w:rsidRPr="0038273E">
        <w:rPr>
          <w:rFonts w:ascii="Times New Roman" w:hAnsi="Times New Roman" w:cs="Times New Roman"/>
          <w:sz w:val="24"/>
          <w:szCs w:val="24"/>
        </w:rPr>
        <w:t>. Those targeted in PSNP during Phase 1</w:t>
      </w:r>
      <w:r>
        <w:rPr>
          <w:rFonts w:ascii="Times New Roman" w:hAnsi="Times New Roman" w:cs="Times New Roman"/>
          <w:sz w:val="24"/>
          <w:szCs w:val="24"/>
        </w:rPr>
        <w:t>, and the resource allocations,</w:t>
      </w:r>
      <w:r w:rsidRPr="0038273E">
        <w:rPr>
          <w:rFonts w:ascii="Times New Roman" w:hAnsi="Times New Roman" w:cs="Times New Roman"/>
          <w:sz w:val="24"/>
          <w:szCs w:val="24"/>
        </w:rPr>
        <w:t xml:space="preserve"> were given by the Federal Food Security Coordinator in his presentation at the Joint</w:t>
      </w:r>
      <w:r w:rsidRPr="0038273E">
        <w:rPr>
          <w:rStyle w:val="FootnoteReference"/>
          <w:rFonts w:ascii="Times New Roman" w:hAnsi="Times New Roman" w:cs="Times New Roman"/>
          <w:sz w:val="24"/>
          <w:szCs w:val="24"/>
        </w:rPr>
        <w:footnoteReference w:id="10"/>
      </w:r>
      <w:r w:rsidRPr="0038273E">
        <w:rPr>
          <w:rFonts w:ascii="Times New Roman" w:hAnsi="Times New Roman" w:cs="Times New Roman"/>
          <w:sz w:val="24"/>
          <w:szCs w:val="24"/>
        </w:rPr>
        <w:t xml:space="preserve"> Review &amp; Implementation Support (JRIS) in Addis Ababa on July 5</w:t>
      </w:r>
      <w:r w:rsidRPr="0038273E">
        <w:rPr>
          <w:rFonts w:ascii="Times New Roman" w:hAnsi="Times New Roman" w:cs="Times New Roman"/>
          <w:sz w:val="24"/>
          <w:szCs w:val="24"/>
          <w:vertAlign w:val="superscript"/>
        </w:rPr>
        <w:t>th</w:t>
      </w:r>
      <w:r w:rsidRPr="0038273E">
        <w:rPr>
          <w:rFonts w:ascii="Times New Roman" w:hAnsi="Times New Roman" w:cs="Times New Roman"/>
          <w:sz w:val="24"/>
          <w:szCs w:val="24"/>
        </w:rPr>
        <w:t>, 2010</w:t>
      </w:r>
      <w:r>
        <w:rPr>
          <w:rFonts w:ascii="Times New Roman" w:hAnsi="Times New Roman" w:cs="Times New Roman"/>
          <w:sz w:val="24"/>
          <w:szCs w:val="24"/>
        </w:rPr>
        <w:t xml:space="preserve"> </w:t>
      </w:r>
      <w:r w:rsidRPr="00A31FF2">
        <w:rPr>
          <w:rFonts w:ascii="Times New Roman" w:hAnsi="Times New Roman" w:cs="Times New Roman"/>
          <w:sz w:val="24"/>
          <w:szCs w:val="24"/>
        </w:rPr>
        <w:t>(</w:t>
      </w:r>
      <w:proofErr w:type="spellStart"/>
      <w:r w:rsidRPr="00A31FF2">
        <w:rPr>
          <w:rFonts w:ascii="Times New Roman" w:hAnsi="Times New Roman" w:cs="Times New Roman"/>
          <w:sz w:val="24"/>
          <w:szCs w:val="24"/>
        </w:rPr>
        <w:t>Berhanu</w:t>
      </w:r>
      <w:proofErr w:type="spellEnd"/>
      <w:r w:rsidRPr="00A31FF2">
        <w:rPr>
          <w:rFonts w:ascii="Times New Roman" w:hAnsi="Times New Roman" w:cs="Times New Roman"/>
          <w:sz w:val="24"/>
          <w:szCs w:val="24"/>
        </w:rPr>
        <w:t>, 2010)</w:t>
      </w:r>
      <w:r w:rsidRPr="00B624FF">
        <w:rPr>
          <w:rFonts w:ascii="Times New Roman" w:hAnsi="Times New Roman" w:cs="Times New Roman"/>
          <w:sz w:val="24"/>
          <w:szCs w:val="24"/>
        </w:rPr>
        <w:t>,</w:t>
      </w:r>
      <w:r>
        <w:rPr>
          <w:rFonts w:ascii="Times New Roman" w:hAnsi="Times New Roman" w:cs="Times New Roman"/>
          <w:sz w:val="24"/>
          <w:szCs w:val="24"/>
        </w:rPr>
        <w:t xml:space="preserve"> and shown below in Tables 1.1 and 1.2.</w:t>
      </w:r>
      <w:r>
        <w:rPr>
          <w:rFonts w:ascii="Times New Roman" w:hAnsi="Times New Roman" w:cs="Times New Roman"/>
          <w:sz w:val="24"/>
          <w:szCs w:val="24"/>
        </w:rPr>
        <w:br/>
      </w:r>
      <w:r>
        <w:rPr>
          <w:rFonts w:ascii="Times New Roman" w:hAnsi="Times New Roman" w:cs="Times New Roman"/>
          <w:sz w:val="24"/>
          <w:szCs w:val="24"/>
        </w:rPr>
        <w:lastRenderedPageBreak/>
        <w:br/>
      </w:r>
      <w:proofErr w:type="gramStart"/>
      <w:r w:rsidRPr="00A31FF2">
        <w:rPr>
          <w:rFonts w:ascii="Times New Roman" w:hAnsi="Times New Roman" w:cs="Times New Roman"/>
          <w:sz w:val="24"/>
          <w:szCs w:val="24"/>
        </w:rPr>
        <w:t>Table 1.1.</w:t>
      </w:r>
      <w:proofErr w:type="gramEnd"/>
      <w:r w:rsidRPr="00A31FF2">
        <w:rPr>
          <w:rFonts w:ascii="Times New Roman" w:hAnsi="Times New Roman" w:cs="Times New Roman"/>
          <w:sz w:val="24"/>
          <w:szCs w:val="24"/>
        </w:rPr>
        <w:t xml:space="preserve"> Ethiopia: PSNP beneficiaries in 2010</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332"/>
        <w:gridCol w:w="1251"/>
        <w:gridCol w:w="1410"/>
        <w:gridCol w:w="1767"/>
      </w:tblGrid>
      <w:tr w:rsidR="00B8072B" w:rsidRPr="0038273E" w:rsidTr="00C6322E">
        <w:tc>
          <w:tcPr>
            <w:tcW w:w="1548"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Region</w:t>
            </w:r>
          </w:p>
        </w:tc>
        <w:tc>
          <w:tcPr>
            <w:tcW w:w="1260"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 xml:space="preserve">No. of </w:t>
            </w:r>
            <w:proofErr w:type="spellStart"/>
            <w:r w:rsidRPr="0038273E">
              <w:rPr>
                <w:rFonts w:ascii="Times New Roman" w:hAnsi="Times New Roman" w:cs="Times New Roman"/>
                <w:b/>
                <w:sz w:val="24"/>
                <w:szCs w:val="24"/>
              </w:rPr>
              <w:t>Woredas</w:t>
            </w:r>
            <w:proofErr w:type="spellEnd"/>
          </w:p>
        </w:tc>
        <w:tc>
          <w:tcPr>
            <w:tcW w:w="1332"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Cash only</w:t>
            </w:r>
          </w:p>
        </w:tc>
        <w:tc>
          <w:tcPr>
            <w:tcW w:w="1251"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Food only</w:t>
            </w:r>
          </w:p>
        </w:tc>
        <w:tc>
          <w:tcPr>
            <w:tcW w:w="1410"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Cash + Food</w:t>
            </w:r>
          </w:p>
        </w:tc>
        <w:tc>
          <w:tcPr>
            <w:tcW w:w="1767"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Total beneficiaries</w:t>
            </w:r>
          </w:p>
        </w:tc>
      </w:tr>
      <w:tr w:rsidR="00B8072B" w:rsidRPr="0038273E" w:rsidTr="00C6322E">
        <w:tc>
          <w:tcPr>
            <w:tcW w:w="1548"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TIGRAY</w:t>
            </w:r>
          </w:p>
        </w:tc>
        <w:tc>
          <w:tcPr>
            <w:tcW w:w="126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31</w:t>
            </w:r>
          </w:p>
        </w:tc>
        <w:tc>
          <w:tcPr>
            <w:tcW w:w="1332"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8,000</w:t>
            </w:r>
          </w:p>
        </w:tc>
        <w:tc>
          <w:tcPr>
            <w:tcW w:w="1251"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603,332</w:t>
            </w:r>
          </w:p>
        </w:tc>
        <w:tc>
          <w:tcPr>
            <w:tcW w:w="141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842,375</w:t>
            </w:r>
          </w:p>
        </w:tc>
        <w:tc>
          <w:tcPr>
            <w:tcW w:w="1767"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1,453,707</w:t>
            </w:r>
          </w:p>
        </w:tc>
      </w:tr>
      <w:tr w:rsidR="00B8072B" w:rsidRPr="0038273E" w:rsidTr="00C6322E">
        <w:tc>
          <w:tcPr>
            <w:tcW w:w="1548"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AMHARA</w:t>
            </w:r>
          </w:p>
        </w:tc>
        <w:tc>
          <w:tcPr>
            <w:tcW w:w="126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64</w:t>
            </w:r>
          </w:p>
        </w:tc>
        <w:tc>
          <w:tcPr>
            <w:tcW w:w="1332"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959,636</w:t>
            </w:r>
          </w:p>
        </w:tc>
        <w:tc>
          <w:tcPr>
            <w:tcW w:w="1251"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0</w:t>
            </w:r>
          </w:p>
        </w:tc>
        <w:tc>
          <w:tcPr>
            <w:tcW w:w="141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1,560,193</w:t>
            </w:r>
          </w:p>
        </w:tc>
        <w:tc>
          <w:tcPr>
            <w:tcW w:w="1767"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2,519,829</w:t>
            </w:r>
          </w:p>
        </w:tc>
      </w:tr>
      <w:tr w:rsidR="00B8072B" w:rsidRPr="0038273E" w:rsidTr="00C6322E">
        <w:tc>
          <w:tcPr>
            <w:tcW w:w="1548"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OROMIYA</w:t>
            </w:r>
          </w:p>
        </w:tc>
        <w:tc>
          <w:tcPr>
            <w:tcW w:w="126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78</w:t>
            </w:r>
          </w:p>
        </w:tc>
        <w:tc>
          <w:tcPr>
            <w:tcW w:w="1332"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229,486</w:t>
            </w:r>
          </w:p>
        </w:tc>
        <w:tc>
          <w:tcPr>
            <w:tcW w:w="1251"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124,115</w:t>
            </w:r>
          </w:p>
        </w:tc>
        <w:tc>
          <w:tcPr>
            <w:tcW w:w="141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1,086,163</w:t>
            </w:r>
          </w:p>
        </w:tc>
        <w:tc>
          <w:tcPr>
            <w:tcW w:w="1767"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1,439,764</w:t>
            </w:r>
          </w:p>
        </w:tc>
      </w:tr>
      <w:tr w:rsidR="00B8072B" w:rsidRPr="0038273E" w:rsidTr="00C6322E">
        <w:tc>
          <w:tcPr>
            <w:tcW w:w="1548"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SNNP</w:t>
            </w:r>
          </w:p>
        </w:tc>
        <w:tc>
          <w:tcPr>
            <w:tcW w:w="126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78</w:t>
            </w:r>
          </w:p>
        </w:tc>
        <w:tc>
          <w:tcPr>
            <w:tcW w:w="1332"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546,870</w:t>
            </w:r>
          </w:p>
        </w:tc>
        <w:tc>
          <w:tcPr>
            <w:tcW w:w="1251"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40,164</w:t>
            </w:r>
          </w:p>
        </w:tc>
        <w:tc>
          <w:tcPr>
            <w:tcW w:w="141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869,919</w:t>
            </w:r>
          </w:p>
        </w:tc>
        <w:tc>
          <w:tcPr>
            <w:tcW w:w="1767"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1,456,953</w:t>
            </w:r>
          </w:p>
        </w:tc>
      </w:tr>
      <w:tr w:rsidR="00B8072B" w:rsidRPr="0038273E" w:rsidTr="00C6322E">
        <w:tc>
          <w:tcPr>
            <w:tcW w:w="1548"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AFAR</w:t>
            </w:r>
          </w:p>
        </w:tc>
        <w:tc>
          <w:tcPr>
            <w:tcW w:w="126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32</w:t>
            </w:r>
          </w:p>
        </w:tc>
        <w:tc>
          <w:tcPr>
            <w:tcW w:w="1332"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0</w:t>
            </w:r>
          </w:p>
        </w:tc>
        <w:tc>
          <w:tcPr>
            <w:tcW w:w="1251"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472,229</w:t>
            </w:r>
          </w:p>
        </w:tc>
        <w:tc>
          <w:tcPr>
            <w:tcW w:w="141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0</w:t>
            </w:r>
          </w:p>
        </w:tc>
        <w:tc>
          <w:tcPr>
            <w:tcW w:w="1767"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472,229</w:t>
            </w:r>
          </w:p>
        </w:tc>
      </w:tr>
      <w:tr w:rsidR="00B8072B" w:rsidRPr="0038273E" w:rsidTr="00C6322E">
        <w:tc>
          <w:tcPr>
            <w:tcW w:w="1548"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SOMALIYA</w:t>
            </w:r>
          </w:p>
        </w:tc>
        <w:tc>
          <w:tcPr>
            <w:tcW w:w="126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15</w:t>
            </w:r>
          </w:p>
        </w:tc>
        <w:tc>
          <w:tcPr>
            <w:tcW w:w="1332"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0</w:t>
            </w:r>
          </w:p>
        </w:tc>
        <w:tc>
          <w:tcPr>
            <w:tcW w:w="1251"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409,771</w:t>
            </w:r>
          </w:p>
        </w:tc>
        <w:tc>
          <w:tcPr>
            <w:tcW w:w="141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0</w:t>
            </w:r>
          </w:p>
        </w:tc>
        <w:tc>
          <w:tcPr>
            <w:tcW w:w="1767"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409,771</w:t>
            </w:r>
          </w:p>
        </w:tc>
      </w:tr>
      <w:tr w:rsidR="00B8072B" w:rsidRPr="0038273E" w:rsidTr="00C6322E">
        <w:tc>
          <w:tcPr>
            <w:tcW w:w="1548"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HARARI</w:t>
            </w:r>
          </w:p>
        </w:tc>
        <w:tc>
          <w:tcPr>
            <w:tcW w:w="126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w:t>
            </w:r>
          </w:p>
        </w:tc>
        <w:tc>
          <w:tcPr>
            <w:tcW w:w="1332"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0</w:t>
            </w:r>
          </w:p>
        </w:tc>
        <w:tc>
          <w:tcPr>
            <w:tcW w:w="1251"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0</w:t>
            </w:r>
          </w:p>
        </w:tc>
        <w:tc>
          <w:tcPr>
            <w:tcW w:w="141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16,136</w:t>
            </w:r>
          </w:p>
        </w:tc>
        <w:tc>
          <w:tcPr>
            <w:tcW w:w="1767"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16,136</w:t>
            </w:r>
          </w:p>
        </w:tc>
      </w:tr>
      <w:tr w:rsidR="00B8072B" w:rsidRPr="0038273E" w:rsidTr="00C6322E">
        <w:tc>
          <w:tcPr>
            <w:tcW w:w="1548"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DIRE DAWA</w:t>
            </w:r>
          </w:p>
        </w:tc>
        <w:tc>
          <w:tcPr>
            <w:tcW w:w="126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w:t>
            </w:r>
          </w:p>
        </w:tc>
        <w:tc>
          <w:tcPr>
            <w:tcW w:w="1332"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0</w:t>
            </w:r>
          </w:p>
        </w:tc>
        <w:tc>
          <w:tcPr>
            <w:tcW w:w="1251"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52,614</w:t>
            </w:r>
          </w:p>
        </w:tc>
        <w:tc>
          <w:tcPr>
            <w:tcW w:w="1410"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0</w:t>
            </w:r>
          </w:p>
        </w:tc>
        <w:tc>
          <w:tcPr>
            <w:tcW w:w="1767"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52,614</w:t>
            </w:r>
          </w:p>
        </w:tc>
      </w:tr>
      <w:tr w:rsidR="00B8072B" w:rsidRPr="0038273E" w:rsidTr="00C6322E">
        <w:tc>
          <w:tcPr>
            <w:tcW w:w="1548"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Total</w:t>
            </w:r>
          </w:p>
        </w:tc>
        <w:tc>
          <w:tcPr>
            <w:tcW w:w="1260"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300</w:t>
            </w:r>
          </w:p>
        </w:tc>
        <w:tc>
          <w:tcPr>
            <w:tcW w:w="1332"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1,743,992</w:t>
            </w:r>
          </w:p>
        </w:tc>
        <w:tc>
          <w:tcPr>
            <w:tcW w:w="1251"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1,702,225</w:t>
            </w:r>
          </w:p>
        </w:tc>
        <w:tc>
          <w:tcPr>
            <w:tcW w:w="1410"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4,374,786</w:t>
            </w:r>
          </w:p>
        </w:tc>
        <w:tc>
          <w:tcPr>
            <w:tcW w:w="1767" w:type="dxa"/>
            <w:shd w:val="clear" w:color="auto" w:fill="auto"/>
          </w:tcPr>
          <w:p w:rsidR="00B8072B" w:rsidRPr="0038273E" w:rsidRDefault="00B8072B" w:rsidP="00C6322E">
            <w:pPr>
              <w:spacing w:line="240" w:lineRule="auto"/>
              <w:rPr>
                <w:rFonts w:ascii="Times New Roman" w:hAnsi="Times New Roman" w:cs="Times New Roman"/>
                <w:b/>
                <w:sz w:val="24"/>
                <w:szCs w:val="24"/>
              </w:rPr>
            </w:pPr>
            <w:r w:rsidRPr="0038273E">
              <w:rPr>
                <w:rFonts w:ascii="Times New Roman" w:hAnsi="Times New Roman" w:cs="Times New Roman"/>
                <w:b/>
                <w:sz w:val="24"/>
                <w:szCs w:val="24"/>
              </w:rPr>
              <w:t>7,821,003</w:t>
            </w:r>
          </w:p>
        </w:tc>
      </w:tr>
    </w:tbl>
    <w:p w:rsidR="00B8072B" w:rsidRPr="0038273E" w:rsidRDefault="00B8072B" w:rsidP="00B8072B">
      <w:pPr>
        <w:spacing w:line="240" w:lineRule="auto"/>
        <w:rPr>
          <w:rFonts w:ascii="Times New Roman" w:hAnsi="Times New Roman" w:cs="Times New Roman"/>
          <w:sz w:val="24"/>
          <w:szCs w:val="24"/>
        </w:rPr>
      </w:pPr>
    </w:p>
    <w:p w:rsidR="00B8072B" w:rsidRPr="0038273E" w:rsidRDefault="00B8072B" w:rsidP="00B8072B">
      <w:pPr>
        <w:spacing w:line="240" w:lineRule="auto"/>
        <w:rPr>
          <w:rFonts w:ascii="Times New Roman" w:hAnsi="Times New Roman" w:cs="Times New Roman"/>
          <w:sz w:val="24"/>
          <w:szCs w:val="24"/>
        </w:rPr>
      </w:pPr>
      <w:proofErr w:type="gramStart"/>
      <w:r w:rsidRPr="00A31FF2">
        <w:rPr>
          <w:rFonts w:ascii="Times New Roman" w:hAnsi="Times New Roman" w:cs="Times New Roman"/>
          <w:sz w:val="24"/>
          <w:szCs w:val="24"/>
        </w:rPr>
        <w:t>Table 1.2.</w:t>
      </w:r>
      <w:proofErr w:type="gramEnd"/>
      <w:r>
        <w:rPr>
          <w:rFonts w:ascii="Times New Roman" w:hAnsi="Times New Roman" w:cs="Times New Roman"/>
          <w:sz w:val="24"/>
          <w:szCs w:val="24"/>
        </w:rPr>
        <w:t xml:space="preserve"> Ethiopia: PSNP resource </w:t>
      </w:r>
      <w:r w:rsidRPr="0038273E">
        <w:rPr>
          <w:rFonts w:ascii="Times New Roman" w:hAnsi="Times New Roman" w:cs="Times New Roman"/>
          <w:sz w:val="24"/>
          <w:szCs w:val="24"/>
        </w:rPr>
        <w:t>allocation across regions in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2124"/>
        <w:gridCol w:w="2124"/>
      </w:tblGrid>
      <w:tr w:rsidR="00B8072B" w:rsidRPr="0038273E" w:rsidTr="00C6322E">
        <w:tc>
          <w:tcPr>
            <w:tcW w:w="2124" w:type="dxa"/>
            <w:vMerge w:val="restart"/>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Region</w:t>
            </w:r>
          </w:p>
        </w:tc>
        <w:tc>
          <w:tcPr>
            <w:tcW w:w="4248" w:type="dxa"/>
            <w:gridSpan w:val="2"/>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Allocated Resources</w:t>
            </w:r>
          </w:p>
        </w:tc>
      </w:tr>
      <w:tr w:rsidR="00B8072B" w:rsidRPr="0038273E" w:rsidTr="00C6322E">
        <w:trPr>
          <w:trHeight w:val="309"/>
        </w:trPr>
        <w:tc>
          <w:tcPr>
            <w:tcW w:w="2124" w:type="dxa"/>
            <w:vMerge/>
            <w:shd w:val="clear" w:color="auto" w:fill="auto"/>
          </w:tcPr>
          <w:p w:rsidR="00B8072B" w:rsidRPr="0038273E" w:rsidRDefault="00B8072B" w:rsidP="00C6322E">
            <w:pPr>
              <w:spacing w:line="240" w:lineRule="auto"/>
              <w:rPr>
                <w:rFonts w:ascii="Times New Roman" w:hAnsi="Times New Roman" w:cs="Times New Roman"/>
                <w:sz w:val="24"/>
                <w:szCs w:val="24"/>
              </w:rPr>
            </w:pP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Cash (‘000Birr)</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Food (</w:t>
            </w:r>
            <w:proofErr w:type="spellStart"/>
            <w:r w:rsidRPr="0038273E">
              <w:rPr>
                <w:rFonts w:ascii="Times New Roman" w:hAnsi="Times New Roman" w:cs="Times New Roman"/>
                <w:sz w:val="24"/>
                <w:szCs w:val="24"/>
              </w:rPr>
              <w:t>mt</w:t>
            </w:r>
            <w:proofErr w:type="spellEnd"/>
            <w:r w:rsidRPr="0038273E">
              <w:rPr>
                <w:rFonts w:ascii="Times New Roman" w:hAnsi="Times New Roman" w:cs="Times New Roman"/>
                <w:sz w:val="24"/>
                <w:szCs w:val="24"/>
              </w:rPr>
              <w:t>)</w:t>
            </w:r>
          </w:p>
        </w:tc>
      </w:tr>
      <w:tr w:rsidR="00B8072B" w:rsidRPr="0038273E" w:rsidTr="00C6322E">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TIGRAY</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399,598</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90,909</w:t>
            </w:r>
          </w:p>
        </w:tc>
      </w:tr>
      <w:tr w:rsidR="00B8072B" w:rsidRPr="0038273E" w:rsidTr="00C6322E">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AMHARA</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857,837</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90,875</w:t>
            </w:r>
          </w:p>
        </w:tc>
      </w:tr>
      <w:tr w:rsidR="00B8072B" w:rsidRPr="0038273E" w:rsidTr="00C6322E">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OROMIYA</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427,673</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73,355</w:t>
            </w:r>
          </w:p>
        </w:tc>
      </w:tr>
      <w:tr w:rsidR="00B8072B" w:rsidRPr="0038273E" w:rsidTr="00C6322E">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SNNP</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551,395</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39,015</w:t>
            </w:r>
          </w:p>
        </w:tc>
      </w:tr>
      <w:tr w:rsidR="00B8072B" w:rsidRPr="0038273E" w:rsidTr="00C6322E">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AFAR</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60,690</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50,871</w:t>
            </w:r>
          </w:p>
        </w:tc>
      </w:tr>
      <w:tr w:rsidR="00B8072B" w:rsidRPr="0038273E" w:rsidTr="00C6322E">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SOMALIYA</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50,017</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33,136</w:t>
            </w:r>
          </w:p>
        </w:tc>
      </w:tr>
      <w:tr w:rsidR="00B8072B" w:rsidRPr="0038273E" w:rsidTr="00C6322E">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HARARI</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6,086</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726</w:t>
            </w:r>
          </w:p>
        </w:tc>
      </w:tr>
      <w:tr w:rsidR="00B8072B" w:rsidRPr="0038273E" w:rsidTr="00C6322E">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DIRE DAWA</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4,552</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5,682</w:t>
            </w:r>
          </w:p>
        </w:tc>
      </w:tr>
      <w:tr w:rsidR="00B8072B" w:rsidRPr="0038273E" w:rsidTr="00C6322E">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FFSD</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35,636</w:t>
            </w:r>
          </w:p>
        </w:tc>
        <w:tc>
          <w:tcPr>
            <w:tcW w:w="2124"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0</w:t>
            </w:r>
          </w:p>
        </w:tc>
      </w:tr>
      <w:tr w:rsidR="00B8072B" w:rsidRPr="0038273E" w:rsidTr="00C6322E">
        <w:tc>
          <w:tcPr>
            <w:tcW w:w="2124" w:type="dxa"/>
            <w:shd w:val="clear" w:color="auto" w:fill="auto"/>
          </w:tcPr>
          <w:p w:rsidR="00B8072B" w:rsidRPr="00F562B2" w:rsidRDefault="00B8072B" w:rsidP="00C6322E">
            <w:pPr>
              <w:spacing w:line="240" w:lineRule="auto"/>
              <w:rPr>
                <w:rFonts w:ascii="Times New Roman" w:hAnsi="Times New Roman" w:cs="Times New Roman"/>
                <w:b/>
                <w:sz w:val="24"/>
                <w:szCs w:val="24"/>
              </w:rPr>
            </w:pPr>
            <w:r w:rsidRPr="00F562B2">
              <w:rPr>
                <w:rFonts w:ascii="Times New Roman" w:hAnsi="Times New Roman" w:cs="Times New Roman"/>
                <w:b/>
                <w:sz w:val="24"/>
                <w:szCs w:val="24"/>
              </w:rPr>
              <w:lastRenderedPageBreak/>
              <w:t>Total</w:t>
            </w:r>
          </w:p>
        </w:tc>
        <w:tc>
          <w:tcPr>
            <w:tcW w:w="2124" w:type="dxa"/>
            <w:shd w:val="clear" w:color="auto" w:fill="auto"/>
          </w:tcPr>
          <w:p w:rsidR="00B8072B" w:rsidRPr="00F562B2" w:rsidRDefault="00B8072B" w:rsidP="00C6322E">
            <w:pPr>
              <w:spacing w:line="240" w:lineRule="auto"/>
              <w:rPr>
                <w:rFonts w:ascii="Times New Roman" w:hAnsi="Times New Roman" w:cs="Times New Roman"/>
                <w:b/>
                <w:sz w:val="24"/>
                <w:szCs w:val="24"/>
              </w:rPr>
            </w:pPr>
            <w:r w:rsidRPr="00F562B2">
              <w:rPr>
                <w:rFonts w:ascii="Times New Roman" w:hAnsi="Times New Roman" w:cs="Times New Roman"/>
                <w:b/>
                <w:sz w:val="24"/>
                <w:szCs w:val="24"/>
              </w:rPr>
              <w:t>2,393,486</w:t>
            </w:r>
          </w:p>
        </w:tc>
        <w:tc>
          <w:tcPr>
            <w:tcW w:w="2124" w:type="dxa"/>
            <w:shd w:val="clear" w:color="auto" w:fill="auto"/>
          </w:tcPr>
          <w:p w:rsidR="00B8072B" w:rsidRPr="00F562B2" w:rsidRDefault="00B8072B" w:rsidP="00C6322E">
            <w:pPr>
              <w:spacing w:line="240" w:lineRule="auto"/>
              <w:rPr>
                <w:rFonts w:ascii="Times New Roman" w:hAnsi="Times New Roman" w:cs="Times New Roman"/>
                <w:b/>
                <w:sz w:val="24"/>
                <w:szCs w:val="24"/>
              </w:rPr>
            </w:pPr>
            <w:r w:rsidRPr="00F562B2">
              <w:rPr>
                <w:rFonts w:ascii="Times New Roman" w:hAnsi="Times New Roman" w:cs="Times New Roman"/>
                <w:b/>
                <w:sz w:val="24"/>
                <w:szCs w:val="24"/>
              </w:rPr>
              <w:t>384,569</w:t>
            </w:r>
          </w:p>
        </w:tc>
      </w:tr>
    </w:tbl>
    <w:p w:rsidR="00B8072B" w:rsidRPr="0038273E" w:rsidRDefault="00B8072B" w:rsidP="00B8072B">
      <w:pPr>
        <w:spacing w:line="240" w:lineRule="auto"/>
        <w:rPr>
          <w:rFonts w:ascii="Times New Roman" w:hAnsi="Times New Roman" w:cs="Times New Roman"/>
          <w:sz w:val="24"/>
          <w:szCs w:val="24"/>
        </w:rPr>
      </w:pP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There has been affirmative action to include the most vulnerable as candidates for Direct Support, such as pregnant and breast-feeding women, people living with HIV/ AIDS, orphans and the elderly. </w:t>
      </w:r>
      <w:r w:rsidRPr="009F7396">
        <w:rPr>
          <w:rFonts w:ascii="Times New Roman" w:hAnsi="Times New Roman" w:cs="Times New Roman"/>
          <w:b/>
          <w:sz w:val="24"/>
          <w:szCs w:val="24"/>
        </w:rPr>
        <w:t>The design of the PSNP takes into account the particular constraints women face within Ethiopian society</w:t>
      </w:r>
      <w:r w:rsidRPr="0038273E">
        <w:rPr>
          <w:rFonts w:ascii="Times New Roman" w:hAnsi="Times New Roman" w:cs="Times New Roman"/>
          <w:sz w:val="24"/>
          <w:szCs w:val="24"/>
        </w:rPr>
        <w:t>. PSNP responds to the heavy workload of product</w:t>
      </w:r>
      <w:r>
        <w:rPr>
          <w:rFonts w:ascii="Times New Roman" w:hAnsi="Times New Roman" w:cs="Times New Roman"/>
          <w:sz w:val="24"/>
          <w:szCs w:val="24"/>
        </w:rPr>
        <w:t xml:space="preserve">ive and reproductive </w:t>
      </w:r>
      <w:proofErr w:type="spellStart"/>
      <w:r>
        <w:rPr>
          <w:rFonts w:ascii="Times New Roman" w:hAnsi="Times New Roman" w:cs="Times New Roman"/>
          <w:sz w:val="24"/>
          <w:szCs w:val="24"/>
        </w:rPr>
        <w:t>labo</w:t>
      </w:r>
      <w:r w:rsidRPr="0038273E">
        <w:rPr>
          <w:rFonts w:ascii="Times New Roman" w:hAnsi="Times New Roman" w:cs="Times New Roman"/>
          <w:sz w:val="24"/>
          <w:szCs w:val="24"/>
        </w:rPr>
        <w:t>r</w:t>
      </w:r>
      <w:proofErr w:type="spellEnd"/>
      <w:r w:rsidRPr="0038273E">
        <w:rPr>
          <w:rFonts w:ascii="Times New Roman" w:hAnsi="Times New Roman" w:cs="Times New Roman"/>
          <w:sz w:val="24"/>
          <w:szCs w:val="24"/>
        </w:rPr>
        <w:t xml:space="preserve"> carried by women in rural Ethiopia by allowing women to work fewer hours than men for the same pay, and permitting them to switch to Direct Support when pregnant or breastfeeding. There has been considerable affirmative action taken in </w:t>
      </w:r>
      <w:proofErr w:type="spellStart"/>
      <w:r w:rsidRPr="0038273E">
        <w:rPr>
          <w:rFonts w:ascii="Times New Roman" w:hAnsi="Times New Roman" w:cs="Times New Roman"/>
          <w:sz w:val="24"/>
          <w:szCs w:val="24"/>
        </w:rPr>
        <w:t>favor</w:t>
      </w:r>
      <w:proofErr w:type="spellEnd"/>
      <w:r w:rsidRPr="0038273E">
        <w:rPr>
          <w:rFonts w:ascii="Times New Roman" w:hAnsi="Times New Roman" w:cs="Times New Roman"/>
          <w:sz w:val="24"/>
          <w:szCs w:val="24"/>
        </w:rPr>
        <w:t xml:space="preserve"> of women to date. For instance, in mixed gender public works groups, women are expected to complete only 15 day’s work to qualify for transfers, compared with the 21 days for men, and this puts pressure on men to complete the tasks allotted to the group.</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Such affirmative selection involves the participative role of the community, religious and clan leaders in selecting/ targeting Clients, with criteria based on traditional values and community-based institutions. Thus, livestock numbers, wealth status, physical condition of the clients, number of children and plot size feature. </w:t>
      </w:r>
    </w:p>
    <w:p w:rsidR="00B8072B" w:rsidRPr="00AF5F3F" w:rsidRDefault="00B8072B" w:rsidP="00B8072B">
      <w:pPr>
        <w:spacing w:line="240" w:lineRule="auto"/>
        <w:rPr>
          <w:rFonts w:ascii="Times New Roman" w:hAnsi="Times New Roman" w:cs="Times New Roman"/>
          <w:sz w:val="24"/>
          <w:szCs w:val="24"/>
        </w:rPr>
      </w:pPr>
      <w:r w:rsidRPr="00AF5F3F">
        <w:rPr>
          <w:rFonts w:ascii="Times New Roman" w:hAnsi="Times New Roman" w:cs="Times New Roman"/>
          <w:sz w:val="24"/>
          <w:szCs w:val="24"/>
        </w:rPr>
        <w:t>1.2.2. Type of Safety Net</w:t>
      </w:r>
      <w:r>
        <w:rPr>
          <w:rStyle w:val="FootnoteReference"/>
          <w:rFonts w:ascii="Times New Roman" w:hAnsi="Times New Roman" w:cs="Times New Roman"/>
          <w:sz w:val="24"/>
          <w:szCs w:val="24"/>
        </w:rPr>
        <w:footnoteReference w:id="11"/>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The objectives of the PSNP are to ensure food consumption and prevent asset depletion for rural food insecure households in a manner which stimulates rather than depresses markets, improves access to natural resources and services, and rehabilitates and enhances the natural environment.</w:t>
      </w:r>
      <w:r>
        <w:rPr>
          <w:rFonts w:ascii="Times New Roman" w:hAnsi="Times New Roman" w:cs="Times New Roman"/>
          <w:sz w:val="24"/>
          <w:szCs w:val="24"/>
        </w:rPr>
        <w:t xml:space="preserve"> </w:t>
      </w:r>
      <w:r w:rsidRPr="0038273E">
        <w:rPr>
          <w:rFonts w:ascii="Times New Roman" w:hAnsi="Times New Roman" w:cs="Times New Roman"/>
          <w:sz w:val="24"/>
          <w:szCs w:val="24"/>
        </w:rPr>
        <w:t>Section 5 of the Draft Implementation Progress Report of the June-July 2010 JRIS for example, cites an inventory of Public Works for 2010 (ETY</w:t>
      </w:r>
      <w:r>
        <w:rPr>
          <w:rStyle w:val="FootnoteReference"/>
          <w:rFonts w:ascii="Times New Roman" w:hAnsi="Times New Roman" w:cs="Times New Roman"/>
          <w:sz w:val="24"/>
          <w:szCs w:val="24"/>
        </w:rPr>
        <w:footnoteReference w:id="12"/>
      </w:r>
      <w:r w:rsidRPr="0038273E">
        <w:rPr>
          <w:rFonts w:ascii="Times New Roman" w:hAnsi="Times New Roman" w:cs="Times New Roman"/>
          <w:sz w:val="24"/>
          <w:szCs w:val="24"/>
        </w:rPr>
        <w:t xml:space="preserve"> 2002), those planned and the proportion achieved by June. </w:t>
      </w:r>
      <w:r>
        <w:rPr>
          <w:rFonts w:ascii="Times New Roman" w:hAnsi="Times New Roman" w:cs="Times New Roman"/>
          <w:sz w:val="24"/>
          <w:szCs w:val="24"/>
        </w:rPr>
        <w:t>Table 1.3 below lists the eight main categories of Phase 1 PSNP interventions.</w:t>
      </w:r>
      <w:r>
        <w:rPr>
          <w:rFonts w:ascii="Times New Roman" w:hAnsi="Times New Roman" w:cs="Times New Roman"/>
          <w:sz w:val="24"/>
          <w:szCs w:val="24"/>
        </w:rPr>
        <w:br/>
      </w:r>
      <w:r>
        <w:rPr>
          <w:rFonts w:ascii="Times New Roman" w:hAnsi="Times New Roman" w:cs="Times New Roman"/>
          <w:sz w:val="24"/>
          <w:szCs w:val="24"/>
        </w:rPr>
        <w:br/>
      </w:r>
      <w:proofErr w:type="gramStart"/>
      <w:r>
        <w:rPr>
          <w:rFonts w:ascii="Times New Roman" w:hAnsi="Times New Roman" w:cs="Times New Roman"/>
          <w:sz w:val="24"/>
          <w:szCs w:val="24"/>
        </w:rPr>
        <w:t>Table 1.3.</w:t>
      </w:r>
      <w:proofErr w:type="gramEnd"/>
      <w:r>
        <w:rPr>
          <w:rFonts w:ascii="Times New Roman" w:hAnsi="Times New Roman" w:cs="Times New Roman"/>
          <w:sz w:val="24"/>
          <w:szCs w:val="24"/>
        </w:rPr>
        <w:t xml:space="preserve"> Ethiopia: </w:t>
      </w:r>
      <w:r w:rsidRPr="0038273E">
        <w:rPr>
          <w:rFonts w:ascii="Times New Roman" w:hAnsi="Times New Roman" w:cs="Times New Roman"/>
          <w:sz w:val="24"/>
          <w:szCs w:val="24"/>
        </w:rPr>
        <w:t>The main categories</w:t>
      </w:r>
      <w:r>
        <w:rPr>
          <w:rFonts w:ascii="Times New Roman" w:hAnsi="Times New Roman" w:cs="Times New Roman"/>
          <w:sz w:val="24"/>
          <w:szCs w:val="24"/>
        </w:rPr>
        <w:t xml:space="preserve"> of intervention under Phase 1 PSNP</w:t>
      </w: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5963"/>
      </w:tblGrid>
      <w:tr w:rsidR="00B8072B" w:rsidRPr="0038273E" w:rsidTr="00C6322E">
        <w:trPr>
          <w:trHeight w:val="207"/>
        </w:trPr>
        <w:tc>
          <w:tcPr>
            <w:tcW w:w="339"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1</w:t>
            </w:r>
          </w:p>
        </w:tc>
        <w:tc>
          <w:tcPr>
            <w:tcW w:w="5963"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Physical Soil &amp; Water Conservation</w:t>
            </w:r>
          </w:p>
        </w:tc>
      </w:tr>
      <w:tr w:rsidR="00B8072B" w:rsidRPr="0038273E" w:rsidTr="00C6322E">
        <w:tc>
          <w:tcPr>
            <w:tcW w:w="339"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2</w:t>
            </w:r>
          </w:p>
        </w:tc>
        <w:tc>
          <w:tcPr>
            <w:tcW w:w="5963"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Flood Control &amp; Improved Drainage</w:t>
            </w:r>
          </w:p>
        </w:tc>
      </w:tr>
      <w:tr w:rsidR="00B8072B" w:rsidRPr="0038273E" w:rsidTr="00C6322E">
        <w:tc>
          <w:tcPr>
            <w:tcW w:w="339"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3</w:t>
            </w:r>
          </w:p>
        </w:tc>
        <w:tc>
          <w:tcPr>
            <w:tcW w:w="5963"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Water Harvesting</w:t>
            </w:r>
          </w:p>
        </w:tc>
      </w:tr>
      <w:tr w:rsidR="00B8072B" w:rsidRPr="0038273E" w:rsidTr="00C6322E">
        <w:tc>
          <w:tcPr>
            <w:tcW w:w="339"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4</w:t>
            </w:r>
          </w:p>
        </w:tc>
        <w:tc>
          <w:tcPr>
            <w:tcW w:w="5963"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Soil Fertility Management &amp; Biological Soil Conservation</w:t>
            </w:r>
          </w:p>
        </w:tc>
      </w:tr>
      <w:tr w:rsidR="00B8072B" w:rsidRPr="0038273E" w:rsidTr="00C6322E">
        <w:tc>
          <w:tcPr>
            <w:tcW w:w="339"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5</w:t>
            </w:r>
          </w:p>
        </w:tc>
        <w:tc>
          <w:tcPr>
            <w:tcW w:w="5963"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Agro-forestry, Forage Development &amp; Forestry</w:t>
            </w:r>
          </w:p>
        </w:tc>
      </w:tr>
      <w:tr w:rsidR="00B8072B" w:rsidRPr="0038273E" w:rsidTr="00C6322E">
        <w:tc>
          <w:tcPr>
            <w:tcW w:w="339"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6</w:t>
            </w:r>
          </w:p>
        </w:tc>
        <w:tc>
          <w:tcPr>
            <w:tcW w:w="5963"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Gully Control</w:t>
            </w:r>
            <w:r>
              <w:rPr>
                <w:rFonts w:ascii="Times New Roman" w:hAnsi="Times New Roman" w:cs="Times New Roman"/>
                <w:sz w:val="24"/>
                <w:szCs w:val="24"/>
              </w:rPr>
              <w:t xml:space="preserve"> (see photo below)</w:t>
            </w:r>
          </w:p>
        </w:tc>
      </w:tr>
      <w:tr w:rsidR="00B8072B" w:rsidRPr="0038273E" w:rsidTr="00C6322E">
        <w:tc>
          <w:tcPr>
            <w:tcW w:w="339"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7</w:t>
            </w:r>
          </w:p>
        </w:tc>
        <w:tc>
          <w:tcPr>
            <w:tcW w:w="5963"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Feeder Roads</w:t>
            </w:r>
            <w:r>
              <w:rPr>
                <w:rFonts w:ascii="Times New Roman" w:hAnsi="Times New Roman" w:cs="Times New Roman"/>
                <w:sz w:val="24"/>
                <w:szCs w:val="24"/>
              </w:rPr>
              <w:t xml:space="preserve"> (including bridges and culverts)</w:t>
            </w:r>
          </w:p>
        </w:tc>
      </w:tr>
      <w:tr w:rsidR="00B8072B" w:rsidRPr="0038273E" w:rsidTr="00C6322E">
        <w:tc>
          <w:tcPr>
            <w:tcW w:w="339"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8</w:t>
            </w:r>
          </w:p>
        </w:tc>
        <w:tc>
          <w:tcPr>
            <w:tcW w:w="5963" w:type="dxa"/>
            <w:shd w:val="clear" w:color="auto" w:fill="auto"/>
          </w:tcPr>
          <w:p w:rsidR="00B8072B" w:rsidRPr="0038273E" w:rsidRDefault="00B8072B" w:rsidP="00C6322E">
            <w:pPr>
              <w:spacing w:line="240" w:lineRule="auto"/>
              <w:rPr>
                <w:rFonts w:ascii="Times New Roman" w:hAnsi="Times New Roman" w:cs="Times New Roman"/>
                <w:sz w:val="24"/>
                <w:szCs w:val="24"/>
              </w:rPr>
            </w:pPr>
            <w:r w:rsidRPr="0038273E">
              <w:rPr>
                <w:rFonts w:ascii="Times New Roman" w:hAnsi="Times New Roman" w:cs="Times New Roman"/>
                <w:sz w:val="24"/>
                <w:szCs w:val="24"/>
              </w:rPr>
              <w:t>Social Infrastructure</w:t>
            </w:r>
            <w:r>
              <w:rPr>
                <w:rFonts w:ascii="Times New Roman" w:hAnsi="Times New Roman" w:cs="Times New Roman"/>
                <w:sz w:val="24"/>
                <w:szCs w:val="24"/>
              </w:rPr>
              <w:t xml:space="preserve"> (schools, health posts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tc>
      </w:tr>
    </w:tbl>
    <w:p w:rsidR="00B8072B" w:rsidRDefault="00B8072B" w:rsidP="00B8072B">
      <w:pPr>
        <w:spacing w:line="240" w:lineRule="auto"/>
        <w:rPr>
          <w:rFonts w:ascii="Times New Roman" w:hAnsi="Times New Roman" w:cs="Times New Roman"/>
          <w:sz w:val="24"/>
          <w:szCs w:val="24"/>
        </w:rPr>
      </w:pPr>
    </w:p>
    <w:p w:rsidR="00B8072B" w:rsidRPr="0038273E" w:rsidRDefault="00B8072B" w:rsidP="00B8072B">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634F4C4" wp14:editId="589EBA93">
            <wp:extent cx="5731510" cy="541269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412690"/>
                    </a:xfrm>
                    <a:prstGeom prst="rect">
                      <a:avLst/>
                    </a:prstGeom>
                    <a:noFill/>
                    <a:ln>
                      <a:noFill/>
                    </a:ln>
                  </pic:spPr>
                </pic:pic>
              </a:graphicData>
            </a:graphic>
          </wp:inline>
        </w:drawing>
      </w:r>
    </w:p>
    <w:p w:rsidR="00B8072B" w:rsidRDefault="00B8072B" w:rsidP="00B8072B">
      <w:pPr>
        <w:rPr>
          <w:rFonts w:ascii="Times New Roman" w:hAnsi="Times New Roman" w:cs="Times New Roman"/>
          <w:sz w:val="24"/>
          <w:szCs w:val="24"/>
        </w:rPr>
      </w:pPr>
      <w:proofErr w:type="gramStart"/>
      <w:r>
        <w:rPr>
          <w:rFonts w:ascii="Times New Roman" w:hAnsi="Times New Roman" w:cs="Times New Roman"/>
          <w:sz w:val="24"/>
          <w:szCs w:val="24"/>
        </w:rPr>
        <w:t>Photo 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w:t>
      </w:r>
      <w:r w:rsidRPr="000171BD">
        <w:rPr>
          <w:rFonts w:ascii="Times New Roman" w:hAnsi="Times New Roman" w:cs="Times New Roman"/>
          <w:sz w:val="24"/>
          <w:szCs w:val="24"/>
        </w:rPr>
        <w:t xml:space="preserve">ater </w:t>
      </w:r>
      <w:r>
        <w:rPr>
          <w:rFonts w:ascii="Times New Roman" w:hAnsi="Times New Roman" w:cs="Times New Roman"/>
          <w:sz w:val="24"/>
          <w:szCs w:val="24"/>
        </w:rPr>
        <w:t>management</w:t>
      </w:r>
      <w:r w:rsidRPr="000171BD">
        <w:rPr>
          <w:rFonts w:ascii="Times New Roman" w:hAnsi="Times New Roman" w:cs="Times New Roman"/>
          <w:sz w:val="24"/>
          <w:szCs w:val="24"/>
        </w:rPr>
        <w:t xml:space="preserve"> structures being constructed across a </w:t>
      </w:r>
      <w:r>
        <w:rPr>
          <w:rFonts w:ascii="Times New Roman" w:hAnsi="Times New Roman" w:cs="Times New Roman"/>
          <w:sz w:val="24"/>
          <w:szCs w:val="24"/>
        </w:rPr>
        <w:t>gully</w:t>
      </w:r>
      <w:r w:rsidRPr="000171BD">
        <w:rPr>
          <w:rFonts w:ascii="Times New Roman" w:hAnsi="Times New Roman" w:cs="Times New Roman"/>
          <w:sz w:val="24"/>
          <w:szCs w:val="24"/>
        </w:rPr>
        <w:t xml:space="preserve"> </w:t>
      </w:r>
      <w:r>
        <w:rPr>
          <w:rFonts w:ascii="Times New Roman" w:hAnsi="Times New Roman" w:cs="Times New Roman"/>
          <w:sz w:val="24"/>
          <w:szCs w:val="24"/>
        </w:rPr>
        <w:t xml:space="preserve">in </w:t>
      </w:r>
      <w:proofErr w:type="spellStart"/>
      <w:r>
        <w:rPr>
          <w:rFonts w:ascii="Times New Roman" w:hAnsi="Times New Roman" w:cs="Times New Roman"/>
          <w:sz w:val="24"/>
          <w:szCs w:val="24"/>
        </w:rPr>
        <w:t>Berhale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woreda</w:t>
      </w:r>
      <w:proofErr w:type="spellEnd"/>
      <w:r>
        <w:rPr>
          <w:rFonts w:ascii="Times New Roman" w:hAnsi="Times New Roman" w:cs="Times New Roman"/>
          <w:sz w:val="24"/>
          <w:szCs w:val="24"/>
        </w:rPr>
        <w:t xml:space="preserve">, Afar Region of Ethiopia, </w:t>
      </w:r>
      <w:r w:rsidRPr="000171BD">
        <w:rPr>
          <w:rFonts w:ascii="Times New Roman" w:hAnsi="Times New Roman" w:cs="Times New Roman"/>
          <w:sz w:val="24"/>
          <w:szCs w:val="24"/>
        </w:rPr>
        <w:t xml:space="preserve">to reduce </w:t>
      </w:r>
      <w:r>
        <w:rPr>
          <w:rFonts w:ascii="Times New Roman" w:hAnsi="Times New Roman" w:cs="Times New Roman"/>
          <w:sz w:val="24"/>
          <w:szCs w:val="24"/>
        </w:rPr>
        <w:t xml:space="preserve">the </w:t>
      </w:r>
      <w:r w:rsidRPr="000171BD">
        <w:rPr>
          <w:rFonts w:ascii="Times New Roman" w:hAnsi="Times New Roman" w:cs="Times New Roman"/>
          <w:sz w:val="24"/>
          <w:szCs w:val="24"/>
        </w:rPr>
        <w:t xml:space="preserve">speed of </w:t>
      </w:r>
      <w:r>
        <w:rPr>
          <w:rFonts w:ascii="Times New Roman" w:hAnsi="Times New Roman" w:cs="Times New Roman"/>
          <w:sz w:val="24"/>
          <w:szCs w:val="24"/>
        </w:rPr>
        <w:t xml:space="preserve">rainwater </w:t>
      </w:r>
      <w:r w:rsidRPr="000171BD">
        <w:rPr>
          <w:rFonts w:ascii="Times New Roman" w:hAnsi="Times New Roman" w:cs="Times New Roman"/>
          <w:sz w:val="24"/>
          <w:szCs w:val="24"/>
        </w:rPr>
        <w:t>flow and surface erosion</w:t>
      </w:r>
      <w:r>
        <w:rPr>
          <w:rFonts w:ascii="Times New Roman" w:hAnsi="Times New Roman" w:cs="Times New Roman"/>
          <w:sz w:val="24"/>
          <w:szCs w:val="24"/>
        </w:rPr>
        <w:t>.</w:t>
      </w:r>
      <w:proofErr w:type="gramEnd"/>
      <w:r>
        <w:rPr>
          <w:rFonts w:ascii="Times New Roman" w:hAnsi="Times New Roman" w:cs="Times New Roman"/>
          <w:sz w:val="24"/>
          <w:szCs w:val="24"/>
        </w:rPr>
        <w:t xml:space="preserve"> These w</w:t>
      </w:r>
      <w:r w:rsidRPr="00BD43CD">
        <w:rPr>
          <w:rFonts w:ascii="Times New Roman" w:eastAsia="Times New Roman" w:hAnsi="Times New Roman" w:cs="Times New Roman"/>
          <w:sz w:val="24"/>
          <w:szCs w:val="24"/>
          <w:lang w:eastAsia="en-GB"/>
        </w:rPr>
        <w:t xml:space="preserve">omen were working in shifts, </w:t>
      </w:r>
      <w:r>
        <w:rPr>
          <w:rFonts w:ascii="Times New Roman" w:eastAsia="Times New Roman" w:hAnsi="Times New Roman" w:cs="Times New Roman"/>
          <w:sz w:val="24"/>
          <w:szCs w:val="24"/>
          <w:lang w:eastAsia="en-GB"/>
        </w:rPr>
        <w:t xml:space="preserve">during </w:t>
      </w:r>
      <w:r w:rsidRPr="00BD43CD">
        <w:rPr>
          <w:rFonts w:ascii="Times New Roman" w:eastAsia="Times New Roman" w:hAnsi="Times New Roman" w:cs="Times New Roman"/>
          <w:sz w:val="24"/>
          <w:szCs w:val="24"/>
          <w:lang w:eastAsia="en-GB"/>
        </w:rPr>
        <w:t xml:space="preserve">early morning </w:t>
      </w:r>
      <w:r>
        <w:rPr>
          <w:rFonts w:ascii="Times New Roman" w:eastAsia="Times New Roman" w:hAnsi="Times New Roman" w:cs="Times New Roman"/>
          <w:sz w:val="24"/>
          <w:szCs w:val="24"/>
          <w:lang w:eastAsia="en-GB"/>
        </w:rPr>
        <w:t xml:space="preserve">before the </w:t>
      </w:r>
      <w:r w:rsidRPr="00BD43CD">
        <w:rPr>
          <w:rFonts w:ascii="Times New Roman" w:eastAsia="Times New Roman" w:hAnsi="Times New Roman" w:cs="Times New Roman"/>
          <w:sz w:val="24"/>
          <w:szCs w:val="24"/>
          <w:lang w:eastAsia="en-GB"/>
        </w:rPr>
        <w:t xml:space="preserve">rocks </w:t>
      </w:r>
      <w:r>
        <w:rPr>
          <w:rFonts w:ascii="Times New Roman" w:eastAsia="Times New Roman" w:hAnsi="Times New Roman" w:cs="Times New Roman"/>
          <w:sz w:val="24"/>
          <w:szCs w:val="24"/>
          <w:lang w:eastAsia="en-GB"/>
        </w:rPr>
        <w:t>became too</w:t>
      </w:r>
      <w:r w:rsidRPr="00BD43CD">
        <w:rPr>
          <w:rFonts w:ascii="Times New Roman" w:eastAsia="Times New Roman" w:hAnsi="Times New Roman" w:cs="Times New Roman"/>
          <w:sz w:val="24"/>
          <w:szCs w:val="24"/>
          <w:lang w:eastAsia="en-GB"/>
        </w:rPr>
        <w:t xml:space="preserve"> hot</w:t>
      </w:r>
      <w:r>
        <w:rPr>
          <w:rFonts w:ascii="Times New Roman" w:eastAsia="Times New Roman" w:hAnsi="Times New Roman" w:cs="Times New Roman"/>
          <w:sz w:val="24"/>
          <w:szCs w:val="24"/>
          <w:lang w:eastAsia="en-GB"/>
        </w:rPr>
        <w:t xml:space="preserve"> to handle,</w:t>
      </w:r>
      <w:r w:rsidRPr="00BD43CD">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sz w:val="24"/>
          <w:szCs w:val="24"/>
          <w:lang w:eastAsia="en-GB"/>
        </w:rPr>
        <w:t xml:space="preserve">in the </w:t>
      </w:r>
      <w:r w:rsidRPr="00BD43CD">
        <w:rPr>
          <w:rFonts w:ascii="Times New Roman" w:eastAsia="Times New Roman" w:hAnsi="Times New Roman" w:cs="Times New Roman"/>
          <w:sz w:val="24"/>
          <w:szCs w:val="24"/>
          <w:lang w:eastAsia="en-GB"/>
        </w:rPr>
        <w:t xml:space="preserve">evenings when the temperature </w:t>
      </w:r>
      <w:r>
        <w:rPr>
          <w:rFonts w:ascii="Times New Roman" w:eastAsia="Times New Roman" w:hAnsi="Times New Roman" w:cs="Times New Roman"/>
          <w:sz w:val="24"/>
          <w:szCs w:val="24"/>
          <w:lang w:eastAsia="en-GB"/>
        </w:rPr>
        <w:t xml:space="preserve">dropped sufficiently </w:t>
      </w:r>
      <w:r w:rsidRPr="00BD43CD">
        <w:rPr>
          <w:rFonts w:ascii="Times New Roman" w:eastAsia="Times New Roman" w:hAnsi="Times New Roman" w:cs="Times New Roman"/>
          <w:sz w:val="24"/>
          <w:szCs w:val="24"/>
          <w:lang w:eastAsia="en-GB"/>
        </w:rPr>
        <w:t xml:space="preserve">so they could </w:t>
      </w:r>
      <w:r>
        <w:rPr>
          <w:rFonts w:ascii="Times New Roman" w:eastAsia="Times New Roman" w:hAnsi="Times New Roman" w:cs="Times New Roman"/>
          <w:sz w:val="24"/>
          <w:szCs w:val="24"/>
          <w:lang w:eastAsia="en-GB"/>
        </w:rPr>
        <w:t xml:space="preserve">again </w:t>
      </w:r>
      <w:r w:rsidRPr="00BD43CD">
        <w:rPr>
          <w:rFonts w:ascii="Times New Roman" w:eastAsia="Times New Roman" w:hAnsi="Times New Roman" w:cs="Times New Roman"/>
          <w:sz w:val="24"/>
          <w:szCs w:val="24"/>
          <w:lang w:eastAsia="en-GB"/>
        </w:rPr>
        <w:t xml:space="preserve">hold the rocks. </w:t>
      </w:r>
      <w:r>
        <w:rPr>
          <w:rFonts w:ascii="Times New Roman" w:eastAsia="Times New Roman" w:hAnsi="Times New Roman" w:cs="Times New Roman"/>
          <w:sz w:val="24"/>
          <w:szCs w:val="24"/>
          <w:lang w:eastAsia="en-GB"/>
        </w:rPr>
        <w:t>Despite this, t</w:t>
      </w:r>
      <w:r w:rsidRPr="00BD43CD">
        <w:rPr>
          <w:rFonts w:ascii="Times New Roman" w:eastAsia="Times New Roman" w:hAnsi="Times New Roman" w:cs="Times New Roman"/>
          <w:sz w:val="24"/>
          <w:szCs w:val="24"/>
          <w:lang w:eastAsia="en-GB"/>
        </w:rPr>
        <w:t xml:space="preserve">heir hands </w:t>
      </w:r>
      <w:r>
        <w:rPr>
          <w:rFonts w:ascii="Times New Roman" w:eastAsia="Times New Roman" w:hAnsi="Times New Roman" w:cs="Times New Roman"/>
          <w:sz w:val="24"/>
          <w:szCs w:val="24"/>
          <w:lang w:eastAsia="en-GB"/>
        </w:rPr>
        <w:t>b</w:t>
      </w:r>
      <w:r w:rsidRPr="00BD43CD">
        <w:rPr>
          <w:rFonts w:ascii="Times New Roman" w:eastAsia="Times New Roman" w:hAnsi="Times New Roman" w:cs="Times New Roman"/>
          <w:sz w:val="24"/>
          <w:szCs w:val="24"/>
          <w:lang w:eastAsia="en-GB"/>
        </w:rPr>
        <w:t>lister</w:t>
      </w:r>
      <w:r>
        <w:rPr>
          <w:rFonts w:ascii="Times New Roman" w:eastAsia="Times New Roman" w:hAnsi="Times New Roman" w:cs="Times New Roman"/>
          <w:sz w:val="24"/>
          <w:szCs w:val="24"/>
          <w:lang w:eastAsia="en-GB"/>
        </w:rPr>
        <w:t>ed</w:t>
      </w:r>
      <w:r w:rsidRPr="00BD43CD">
        <w:rPr>
          <w:rFonts w:ascii="Times New Roman" w:eastAsia="Times New Roman" w:hAnsi="Times New Roman" w:cs="Times New Roman"/>
          <w:sz w:val="24"/>
          <w:szCs w:val="24"/>
          <w:lang w:eastAsia="en-GB"/>
        </w:rPr>
        <w:t>. </w:t>
      </w:r>
      <w:r w:rsidRPr="000171BD">
        <w:rPr>
          <w:rFonts w:ascii="Times New Roman" w:hAnsi="Times New Roman" w:cs="Times New Roman"/>
          <w:sz w:val="24"/>
          <w:szCs w:val="24"/>
        </w:rPr>
        <w:t>(Source: World Bank</w:t>
      </w:r>
      <w:r>
        <w:rPr>
          <w:rFonts w:ascii="Times New Roman" w:hAnsi="Times New Roman" w:cs="Times New Roman"/>
          <w:sz w:val="24"/>
          <w:szCs w:val="24"/>
        </w:rPr>
        <w:t>,</w:t>
      </w:r>
      <w:r w:rsidRPr="000171BD">
        <w:rPr>
          <w:rFonts w:ascii="Times New Roman" w:hAnsi="Times New Roman" w:cs="Times New Roman"/>
          <w:sz w:val="24"/>
          <w:szCs w:val="24"/>
        </w:rPr>
        <w:t xml:space="preserve"> 2013. </w:t>
      </w:r>
      <w:proofErr w:type="gramStart"/>
      <w:r w:rsidRPr="000171BD">
        <w:rPr>
          <w:rFonts w:ascii="Times New Roman" w:hAnsi="Times New Roman" w:cs="Times New Roman"/>
          <w:sz w:val="24"/>
          <w:szCs w:val="24"/>
        </w:rPr>
        <w:t>Coping with Change: how Ethiopia’s PSNP and HABP are building resilience to climate change.</w:t>
      </w:r>
      <w:proofErr w:type="gramEnd"/>
      <w:r w:rsidRPr="000171BD">
        <w:rPr>
          <w:rFonts w:ascii="Times New Roman" w:hAnsi="Times New Roman" w:cs="Times New Roman"/>
          <w:sz w:val="24"/>
          <w:szCs w:val="24"/>
        </w:rPr>
        <w:t xml:space="preserve"> </w:t>
      </w:r>
      <w:hyperlink r:id="rId9" w:history="1">
        <w:r w:rsidRPr="000171BD">
          <w:rPr>
            <w:rStyle w:val="Hyperlink"/>
            <w:rFonts w:ascii="Times New Roman" w:hAnsi="Times New Roman" w:cs="Times New Roman"/>
            <w:sz w:val="24"/>
            <w:szCs w:val="24"/>
          </w:rPr>
          <w:t>www.ltsi.co.uk/news/coping-for-change</w:t>
        </w:r>
      </w:hyperlink>
      <w:proofErr w:type="gramStart"/>
      <w:r w:rsidRPr="000171BD">
        <w:rPr>
          <w:rFonts w:ascii="Times New Roman" w:hAnsi="Times New Roman" w:cs="Times New Roman"/>
          <w:sz w:val="24"/>
          <w:szCs w:val="24"/>
        </w:rPr>
        <w:t>)</w:t>
      </w:r>
      <w:r>
        <w:rPr>
          <w:rFonts w:ascii="Times New Roman" w:hAnsi="Times New Roman" w:cs="Times New Roman"/>
          <w:sz w:val="24"/>
          <w:szCs w:val="24"/>
        </w:rPr>
        <w:t>[</w:t>
      </w:r>
      <w:proofErr w:type="gramEnd"/>
      <w:r w:rsidRPr="000171BD">
        <w:rPr>
          <w:rFonts w:ascii="Times New Roman" w:hAnsi="Times New Roman" w:cs="Times New Roman"/>
          <w:sz w:val="24"/>
          <w:szCs w:val="24"/>
        </w:rPr>
        <w:t xml:space="preserve">with permission of </w:t>
      </w:r>
      <w:proofErr w:type="spellStart"/>
      <w:r w:rsidRPr="000171BD">
        <w:rPr>
          <w:rFonts w:ascii="Times New Roman" w:hAnsi="Times New Roman" w:cs="Times New Roman"/>
          <w:sz w:val="24"/>
          <w:szCs w:val="24"/>
        </w:rPr>
        <w:t>Sylwia</w:t>
      </w:r>
      <w:proofErr w:type="spellEnd"/>
      <w:r w:rsidRPr="000171BD">
        <w:rPr>
          <w:rFonts w:ascii="Times New Roman" w:hAnsi="Times New Roman" w:cs="Times New Roman"/>
          <w:sz w:val="24"/>
          <w:szCs w:val="24"/>
        </w:rPr>
        <w:t xml:space="preserve"> </w:t>
      </w:r>
      <w:proofErr w:type="spellStart"/>
      <w:r w:rsidRPr="000171BD">
        <w:rPr>
          <w:rFonts w:ascii="Times New Roman" w:hAnsi="Times New Roman" w:cs="Times New Roman"/>
          <w:sz w:val="24"/>
          <w:szCs w:val="24"/>
        </w:rPr>
        <w:t>Pecio</w:t>
      </w:r>
      <w:proofErr w:type="spellEnd"/>
      <w:r>
        <w:rPr>
          <w:rFonts w:ascii="Times New Roman" w:hAnsi="Times New Roman" w:cs="Times New Roman"/>
          <w:sz w:val="24"/>
          <w:szCs w:val="24"/>
        </w:rPr>
        <w:t xml:space="preserve"> (</w:t>
      </w:r>
      <w:r w:rsidRPr="000171BD">
        <w:rPr>
          <w:rFonts w:ascii="Times New Roman" w:hAnsi="Times New Roman" w:cs="Times New Roman"/>
          <w:sz w:val="24"/>
          <w:szCs w:val="24"/>
        </w:rPr>
        <w:t>photographer</w:t>
      </w:r>
      <w:r>
        <w:rPr>
          <w:rFonts w:ascii="Times New Roman" w:hAnsi="Times New Roman" w:cs="Times New Roman"/>
          <w:sz w:val="24"/>
          <w:szCs w:val="24"/>
        </w:rPr>
        <w:t>, www.sylwiapecio.com)</w:t>
      </w:r>
      <w:r w:rsidRPr="000171BD">
        <w:rPr>
          <w:rFonts w:ascii="Times New Roman" w:hAnsi="Times New Roman" w:cs="Times New Roman"/>
          <w:sz w:val="24"/>
          <w:szCs w:val="24"/>
        </w:rPr>
        <w:t xml:space="preserve"> and World Bank</w:t>
      </w:r>
      <w:r>
        <w:rPr>
          <w:rFonts w:ascii="Times New Roman" w:hAnsi="Times New Roman" w:cs="Times New Roman"/>
          <w:sz w:val="24"/>
          <w:szCs w:val="24"/>
        </w:rPr>
        <w:t>].</w:t>
      </w:r>
    </w:p>
    <w:p w:rsidR="00B8072B" w:rsidRPr="00AF5F3F" w:rsidRDefault="00B8072B" w:rsidP="00B8072B">
      <w:pPr>
        <w:rPr>
          <w:rFonts w:ascii="Times New Roman" w:hAnsi="Times New Roman" w:cs="Times New Roman"/>
          <w:sz w:val="24"/>
          <w:szCs w:val="24"/>
        </w:rPr>
      </w:pPr>
      <w:r w:rsidRPr="00AF5F3F">
        <w:rPr>
          <w:rFonts w:ascii="Times New Roman" w:hAnsi="Times New Roman" w:cs="Times New Roman"/>
          <w:sz w:val="24"/>
          <w:szCs w:val="24"/>
        </w:rPr>
        <w:t>1.2.3. Delivery methods</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lastRenderedPageBreak/>
        <w:t>One of the goals of PSNP is to add value to the impact of safety net transfers through Public Works investments, and through this extend the benefits of PSNP beyond the transfer recipients to the wider community. Over the long-term, these investments in Soil &amp; Water Conservation (SWC) and infrastructure are intended to help households graduate out of food insecurity by improving agricultural productivity, and supporting the development of the rural economy.</w:t>
      </w:r>
      <w:r>
        <w:rPr>
          <w:rFonts w:ascii="Times New Roman" w:hAnsi="Times New Roman" w:cs="Times New Roman"/>
          <w:sz w:val="24"/>
          <w:szCs w:val="24"/>
        </w:rPr>
        <w:t xml:space="preserve"> </w:t>
      </w:r>
      <w:r w:rsidRPr="0038273E">
        <w:rPr>
          <w:rFonts w:ascii="Times New Roman" w:hAnsi="Times New Roman" w:cs="Times New Roman"/>
          <w:sz w:val="24"/>
          <w:szCs w:val="24"/>
        </w:rPr>
        <w:t>Several key design</w:t>
      </w:r>
      <w:r>
        <w:rPr>
          <w:rFonts w:ascii="Times New Roman" w:hAnsi="Times New Roman" w:cs="Times New Roman"/>
          <w:sz w:val="24"/>
          <w:szCs w:val="24"/>
        </w:rPr>
        <w:t xml:space="preserve"> challenges</w:t>
      </w:r>
      <w:r w:rsidRPr="0038273E">
        <w:rPr>
          <w:rFonts w:ascii="Times New Roman" w:hAnsi="Times New Roman" w:cs="Times New Roman"/>
          <w:sz w:val="24"/>
          <w:szCs w:val="24"/>
        </w:rPr>
        <w:t xml:space="preserve"> were clear from the start of the design process in 2004: </w:t>
      </w:r>
    </w:p>
    <w:p w:rsidR="00B8072B" w:rsidRPr="0038273E" w:rsidRDefault="00B8072B" w:rsidP="00B8072B">
      <w:pPr>
        <w:numPr>
          <w:ilvl w:val="0"/>
          <w:numId w:val="7"/>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 xml:space="preserve">Reconciling </w:t>
      </w:r>
      <w:r>
        <w:rPr>
          <w:rFonts w:ascii="Times New Roman" w:hAnsi="Times New Roman" w:cs="Times New Roman"/>
          <w:sz w:val="24"/>
          <w:szCs w:val="24"/>
        </w:rPr>
        <w:t xml:space="preserve">the </w:t>
      </w:r>
      <w:r w:rsidRPr="0038273E">
        <w:rPr>
          <w:rFonts w:ascii="Times New Roman" w:hAnsi="Times New Roman" w:cs="Times New Roman"/>
          <w:sz w:val="24"/>
          <w:szCs w:val="24"/>
        </w:rPr>
        <w:t>competing demands of providing a large volume of Direct Support transfers to deserving households with the need to create viable community assets</w:t>
      </w:r>
    </w:p>
    <w:p w:rsidR="00B8072B" w:rsidRPr="0038273E" w:rsidRDefault="00B8072B" w:rsidP="00B8072B">
      <w:pPr>
        <w:numPr>
          <w:ilvl w:val="0"/>
          <w:numId w:val="7"/>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Determining which types o</w:t>
      </w:r>
      <w:r>
        <w:rPr>
          <w:rFonts w:ascii="Times New Roman" w:hAnsi="Times New Roman" w:cs="Times New Roman"/>
          <w:sz w:val="24"/>
          <w:szCs w:val="24"/>
        </w:rPr>
        <w:t>f investments would be eligible</w:t>
      </w:r>
    </w:p>
    <w:p w:rsidR="00B8072B" w:rsidRPr="0038273E" w:rsidRDefault="00B8072B" w:rsidP="00B8072B">
      <w:pPr>
        <w:numPr>
          <w:ilvl w:val="0"/>
          <w:numId w:val="7"/>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Promoting community participation in the selecti</w:t>
      </w:r>
      <w:r>
        <w:rPr>
          <w:rFonts w:ascii="Times New Roman" w:hAnsi="Times New Roman" w:cs="Times New Roman"/>
          <w:sz w:val="24"/>
          <w:szCs w:val="24"/>
        </w:rPr>
        <w:t>on of Public Works sub-projects</w:t>
      </w:r>
    </w:p>
    <w:p w:rsidR="00B8072B" w:rsidRPr="0038273E" w:rsidRDefault="00B8072B" w:rsidP="00B8072B">
      <w:pPr>
        <w:numPr>
          <w:ilvl w:val="0"/>
          <w:numId w:val="7"/>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 xml:space="preserve">Integrating the annual PSNP Public Works plan into the </w:t>
      </w:r>
      <w:proofErr w:type="spellStart"/>
      <w:r w:rsidRPr="0038273E">
        <w:rPr>
          <w:rFonts w:ascii="Times New Roman" w:hAnsi="Times New Roman" w:cs="Times New Roman"/>
          <w:sz w:val="24"/>
          <w:szCs w:val="24"/>
        </w:rPr>
        <w:t>woreda</w:t>
      </w:r>
      <w:proofErr w:type="spellEnd"/>
      <w:r w:rsidRPr="0038273E">
        <w:rPr>
          <w:rFonts w:ascii="Times New Roman" w:hAnsi="Times New Roman" w:cs="Times New Roman"/>
          <w:sz w:val="24"/>
          <w:szCs w:val="24"/>
        </w:rPr>
        <w:t xml:space="preserve"> development plan</w:t>
      </w:r>
    </w:p>
    <w:p w:rsidR="00B8072B" w:rsidRPr="0038273E" w:rsidRDefault="00B8072B" w:rsidP="00B8072B">
      <w:pPr>
        <w:numPr>
          <w:ilvl w:val="0"/>
          <w:numId w:val="7"/>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Desig</w:t>
      </w:r>
      <w:r>
        <w:rPr>
          <w:rFonts w:ascii="Times New Roman" w:hAnsi="Times New Roman" w:cs="Times New Roman"/>
          <w:sz w:val="24"/>
          <w:szCs w:val="24"/>
        </w:rPr>
        <w:t xml:space="preserve">ning a system for managing </w:t>
      </w:r>
      <w:proofErr w:type="spellStart"/>
      <w:r>
        <w:rPr>
          <w:rFonts w:ascii="Times New Roman" w:hAnsi="Times New Roman" w:cs="Times New Roman"/>
          <w:sz w:val="24"/>
          <w:szCs w:val="24"/>
        </w:rPr>
        <w:t>labo</w:t>
      </w:r>
      <w:r w:rsidRPr="0038273E">
        <w:rPr>
          <w:rFonts w:ascii="Times New Roman" w:hAnsi="Times New Roman" w:cs="Times New Roman"/>
          <w:sz w:val="24"/>
          <w:szCs w:val="24"/>
        </w:rPr>
        <w:t>r</w:t>
      </w:r>
      <w:proofErr w:type="spellEnd"/>
      <w:r w:rsidRPr="0038273E">
        <w:rPr>
          <w:rFonts w:ascii="Times New Roman" w:hAnsi="Times New Roman" w:cs="Times New Roman"/>
          <w:sz w:val="24"/>
          <w:szCs w:val="24"/>
        </w:rPr>
        <w:t xml:space="preserve"> inputs</w:t>
      </w:r>
    </w:p>
    <w:p w:rsidR="00B8072B" w:rsidRPr="0038273E" w:rsidRDefault="00B8072B" w:rsidP="00B8072B">
      <w:pPr>
        <w:numPr>
          <w:ilvl w:val="0"/>
          <w:numId w:val="7"/>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Improving technical quality and sustainability over the preceding emergency response system</w:t>
      </w:r>
    </w:p>
    <w:p w:rsidR="00B8072B" w:rsidRPr="0038273E" w:rsidRDefault="00B8072B" w:rsidP="00B8072B">
      <w:pPr>
        <w:spacing w:line="240" w:lineRule="auto"/>
        <w:rPr>
          <w:rFonts w:ascii="Times New Roman" w:hAnsi="Times New Roman" w:cs="Times New Roman"/>
          <w:sz w:val="24"/>
          <w:szCs w:val="24"/>
        </w:rPr>
      </w:pPr>
      <w:r>
        <w:rPr>
          <w:rFonts w:ascii="Times New Roman" w:hAnsi="Times New Roman" w:cs="Times New Roman"/>
          <w:sz w:val="24"/>
          <w:szCs w:val="24"/>
        </w:rPr>
        <w:br/>
      </w:r>
      <w:r w:rsidRPr="0038273E">
        <w:rPr>
          <w:rFonts w:ascii="Times New Roman" w:hAnsi="Times New Roman" w:cs="Times New Roman"/>
          <w:sz w:val="24"/>
          <w:szCs w:val="24"/>
        </w:rPr>
        <w:t>Public Works projects are located as close as possible to beneficiaries in order to promote the development of more productive community assets that complement the safety net transfers. On a 9-month cycle starting in April, the proposed actions are demand-led from the grass roots, and prioritization of the shopping list is applied at the Federal Level. Once the projects have been selected and approved, implementation is from January 1</w:t>
      </w:r>
      <w:r w:rsidRPr="0038273E">
        <w:rPr>
          <w:rFonts w:ascii="Times New Roman" w:hAnsi="Times New Roman" w:cs="Times New Roman"/>
          <w:sz w:val="24"/>
          <w:szCs w:val="24"/>
          <w:vertAlign w:val="superscript"/>
        </w:rPr>
        <w:t>st</w:t>
      </w:r>
      <w:r w:rsidRPr="0038273E">
        <w:rPr>
          <w:rFonts w:ascii="Times New Roman" w:hAnsi="Times New Roman" w:cs="Times New Roman"/>
          <w:sz w:val="24"/>
          <w:szCs w:val="24"/>
        </w:rPr>
        <w:t xml:space="preserve"> (so long as funds are in place where and when needed). The normal timing of this component provides resources before the ‘hungry season’, as well as at the most appropriate time in terms of weather conditions, and when </w:t>
      </w:r>
      <w:proofErr w:type="spellStart"/>
      <w:r w:rsidRPr="0038273E">
        <w:rPr>
          <w:rFonts w:ascii="Times New Roman" w:hAnsi="Times New Roman" w:cs="Times New Roman"/>
          <w:sz w:val="24"/>
          <w:szCs w:val="24"/>
        </w:rPr>
        <w:t>labor</w:t>
      </w:r>
      <w:proofErr w:type="spellEnd"/>
      <w:r w:rsidRPr="0038273E">
        <w:rPr>
          <w:rFonts w:ascii="Times New Roman" w:hAnsi="Times New Roman" w:cs="Times New Roman"/>
          <w:sz w:val="24"/>
          <w:szCs w:val="24"/>
        </w:rPr>
        <w:t xml:space="preserve"> demand from alternative agricultural activities is at its</w:t>
      </w:r>
      <w:r>
        <w:rPr>
          <w:rFonts w:ascii="Times New Roman" w:hAnsi="Times New Roman" w:cs="Times New Roman"/>
          <w:sz w:val="24"/>
          <w:szCs w:val="24"/>
        </w:rPr>
        <w:t xml:space="preserve"> lowest. PSNP Public Works </w:t>
      </w:r>
      <w:proofErr w:type="spellStart"/>
      <w:r>
        <w:rPr>
          <w:rFonts w:ascii="Times New Roman" w:hAnsi="Times New Roman" w:cs="Times New Roman"/>
          <w:sz w:val="24"/>
          <w:szCs w:val="24"/>
        </w:rPr>
        <w:t>labo</w:t>
      </w:r>
      <w:r w:rsidRPr="0038273E">
        <w:rPr>
          <w:rFonts w:ascii="Times New Roman" w:hAnsi="Times New Roman" w:cs="Times New Roman"/>
          <w:sz w:val="24"/>
          <w:szCs w:val="24"/>
        </w:rPr>
        <w:t>rers</w:t>
      </w:r>
      <w:proofErr w:type="spellEnd"/>
      <w:r w:rsidRPr="0038273E">
        <w:rPr>
          <w:rFonts w:ascii="Times New Roman" w:hAnsi="Times New Roman" w:cs="Times New Roman"/>
          <w:sz w:val="24"/>
          <w:szCs w:val="24"/>
        </w:rPr>
        <w:t xml:space="preserve"> are organized into 15-30 member work teams by the implementing </w:t>
      </w:r>
      <w:proofErr w:type="spellStart"/>
      <w:r w:rsidRPr="0038273E">
        <w:rPr>
          <w:rFonts w:ascii="Times New Roman" w:hAnsi="Times New Roman" w:cs="Times New Roman"/>
          <w:sz w:val="24"/>
          <w:szCs w:val="24"/>
        </w:rPr>
        <w:t>woreda</w:t>
      </w:r>
      <w:proofErr w:type="spellEnd"/>
      <w:r w:rsidRPr="0038273E">
        <w:rPr>
          <w:rFonts w:ascii="Times New Roman" w:hAnsi="Times New Roman" w:cs="Times New Roman"/>
          <w:sz w:val="24"/>
          <w:szCs w:val="24"/>
        </w:rPr>
        <w:t>/</w:t>
      </w:r>
      <w:proofErr w:type="spellStart"/>
      <w:r w:rsidRPr="0038273E">
        <w:rPr>
          <w:rFonts w:ascii="Times New Roman" w:hAnsi="Times New Roman" w:cs="Times New Roman"/>
          <w:sz w:val="24"/>
          <w:szCs w:val="24"/>
        </w:rPr>
        <w:t>kebele</w:t>
      </w:r>
      <w:proofErr w:type="spellEnd"/>
      <w:r w:rsidRPr="0038273E">
        <w:rPr>
          <w:rFonts w:ascii="Times New Roman" w:hAnsi="Times New Roman" w:cs="Times New Roman"/>
          <w:sz w:val="24"/>
          <w:szCs w:val="24"/>
        </w:rPr>
        <w:t xml:space="preserve"> department and the Development Agent, in consultation with the </w:t>
      </w:r>
      <w:proofErr w:type="spellStart"/>
      <w:r w:rsidRPr="0038273E">
        <w:rPr>
          <w:rFonts w:ascii="Times New Roman" w:hAnsi="Times New Roman" w:cs="Times New Roman"/>
          <w:sz w:val="24"/>
          <w:szCs w:val="24"/>
        </w:rPr>
        <w:t>kebele</w:t>
      </w:r>
      <w:proofErr w:type="spellEnd"/>
      <w:r w:rsidRPr="0038273E">
        <w:rPr>
          <w:rFonts w:ascii="Times New Roman" w:hAnsi="Times New Roman" w:cs="Times New Roman"/>
          <w:sz w:val="24"/>
          <w:szCs w:val="24"/>
        </w:rPr>
        <w:t xml:space="preserve"> and </w:t>
      </w:r>
      <w:proofErr w:type="spellStart"/>
      <w:r w:rsidRPr="0038273E">
        <w:rPr>
          <w:rFonts w:ascii="Times New Roman" w:hAnsi="Times New Roman" w:cs="Times New Roman"/>
          <w:sz w:val="24"/>
          <w:szCs w:val="24"/>
        </w:rPr>
        <w:t>woreda</w:t>
      </w:r>
      <w:proofErr w:type="spellEnd"/>
      <w:r w:rsidRPr="0038273E">
        <w:rPr>
          <w:rFonts w:ascii="Times New Roman" w:hAnsi="Times New Roman" w:cs="Times New Roman"/>
          <w:sz w:val="24"/>
          <w:szCs w:val="24"/>
        </w:rPr>
        <w:t xml:space="preserve"> Councils. Each team is assigned a task to complete for the month.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At the Federal level JRIS workshop in July 2010, the </w:t>
      </w:r>
      <w:r>
        <w:rPr>
          <w:rFonts w:ascii="Times New Roman" w:hAnsi="Times New Roman" w:cs="Times New Roman"/>
          <w:sz w:val="24"/>
          <w:szCs w:val="24"/>
        </w:rPr>
        <w:t xml:space="preserve">current </w:t>
      </w:r>
      <w:r w:rsidRPr="0038273E">
        <w:rPr>
          <w:rFonts w:ascii="Times New Roman" w:hAnsi="Times New Roman" w:cs="Times New Roman"/>
          <w:sz w:val="24"/>
          <w:szCs w:val="24"/>
        </w:rPr>
        <w:t xml:space="preserve">author was able to discuss with Public Work Coordinators from both Amhara and </w:t>
      </w:r>
      <w:proofErr w:type="spellStart"/>
      <w:r w:rsidRPr="0038273E">
        <w:rPr>
          <w:rFonts w:ascii="Times New Roman" w:hAnsi="Times New Roman" w:cs="Times New Roman"/>
          <w:sz w:val="24"/>
          <w:szCs w:val="24"/>
        </w:rPr>
        <w:t>Oromiya</w:t>
      </w:r>
      <w:proofErr w:type="spellEnd"/>
      <w:r w:rsidRPr="0038273E">
        <w:rPr>
          <w:rFonts w:ascii="Times New Roman" w:hAnsi="Times New Roman" w:cs="Times New Roman"/>
          <w:sz w:val="24"/>
          <w:szCs w:val="24"/>
        </w:rPr>
        <w:t xml:space="preserve"> regions. The work being conducted is impressive, and largely done in a timely way, when the cropping season is not under</w:t>
      </w:r>
      <w:r>
        <w:rPr>
          <w:rFonts w:ascii="Times New Roman" w:hAnsi="Times New Roman" w:cs="Times New Roman"/>
          <w:sz w:val="24"/>
          <w:szCs w:val="24"/>
        </w:rPr>
        <w:t xml:space="preserve"> </w:t>
      </w:r>
      <w:proofErr w:type="gramStart"/>
      <w:r w:rsidRPr="0038273E">
        <w:rPr>
          <w:rFonts w:ascii="Times New Roman" w:hAnsi="Times New Roman" w:cs="Times New Roman"/>
          <w:sz w:val="24"/>
          <w:szCs w:val="24"/>
        </w:rPr>
        <w:t>way,</w:t>
      </w:r>
      <w:proofErr w:type="gramEnd"/>
      <w:r w:rsidRPr="0038273E">
        <w:rPr>
          <w:rFonts w:ascii="Times New Roman" w:hAnsi="Times New Roman" w:cs="Times New Roman"/>
          <w:sz w:val="24"/>
          <w:szCs w:val="24"/>
        </w:rPr>
        <w:t xml:space="preserve"> and spanning the normal hungry period when any grain and cash reserves have been depleted. In the ETY June 2002 (2010) </w:t>
      </w:r>
      <w:r>
        <w:rPr>
          <w:rFonts w:ascii="Times New Roman" w:hAnsi="Times New Roman" w:cs="Times New Roman"/>
          <w:sz w:val="24"/>
          <w:szCs w:val="24"/>
        </w:rPr>
        <w:t xml:space="preserve">Progress </w:t>
      </w:r>
      <w:r w:rsidRPr="0038273E">
        <w:rPr>
          <w:rFonts w:ascii="Times New Roman" w:hAnsi="Times New Roman" w:cs="Times New Roman"/>
          <w:sz w:val="24"/>
          <w:szCs w:val="24"/>
        </w:rPr>
        <w:t>Report from Amhara, the following achievements are listed:</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‘Social fencing’ area of pasture enclosed and temporarily protected from grazing = 45,865ha</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Water harvesting structures on degraded land = 16,629ha</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Bund construction = 6,519ha</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Gabion/ stone check dams = 647,476m</w:t>
      </w:r>
      <w:r w:rsidRPr="009C30FF">
        <w:rPr>
          <w:rFonts w:ascii="Times New Roman" w:hAnsi="Times New Roman" w:cs="Times New Roman"/>
          <w:sz w:val="24"/>
          <w:szCs w:val="24"/>
          <w:vertAlign w:val="superscript"/>
        </w:rPr>
        <w:t>3</w:t>
      </w:r>
      <w:r w:rsidRPr="0038273E">
        <w:rPr>
          <w:rFonts w:ascii="Times New Roman" w:hAnsi="Times New Roman" w:cs="Times New Roman"/>
          <w:sz w:val="24"/>
          <w:szCs w:val="24"/>
        </w:rPr>
        <w:t xml:space="preserve"> water compounded</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Spring development = 60</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Pond construction = 18</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River diversions = 6</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School classrooms = 10</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Health posts = 10</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Road construction = 185km</w:t>
      </w:r>
    </w:p>
    <w:p w:rsidR="00B8072B" w:rsidRPr="0038273E" w:rsidRDefault="00B8072B" w:rsidP="00B8072B">
      <w:pPr>
        <w:numPr>
          <w:ilvl w:val="0"/>
          <w:numId w:val="5"/>
        </w:numPr>
        <w:spacing w:after="0" w:line="240" w:lineRule="auto"/>
        <w:rPr>
          <w:rFonts w:ascii="Times New Roman" w:hAnsi="Times New Roman" w:cs="Times New Roman"/>
          <w:sz w:val="24"/>
          <w:szCs w:val="24"/>
        </w:rPr>
      </w:pPr>
      <w:r w:rsidRPr="0038273E">
        <w:rPr>
          <w:rFonts w:ascii="Times New Roman" w:hAnsi="Times New Roman" w:cs="Times New Roman"/>
          <w:sz w:val="24"/>
          <w:szCs w:val="24"/>
        </w:rPr>
        <w:t>Road maintenance = 592km</w:t>
      </w:r>
    </w:p>
    <w:p w:rsidR="00B8072B" w:rsidRPr="0038273E" w:rsidRDefault="00B8072B" w:rsidP="00B8072B">
      <w:pPr>
        <w:spacing w:line="240" w:lineRule="auto"/>
        <w:rPr>
          <w:rFonts w:ascii="Times New Roman" w:hAnsi="Times New Roman" w:cs="Times New Roman"/>
          <w:sz w:val="24"/>
          <w:szCs w:val="24"/>
        </w:rPr>
      </w:pPr>
    </w:p>
    <w:p w:rsidR="00B8072B" w:rsidRPr="00AF5F3F" w:rsidRDefault="00B8072B" w:rsidP="00B8072B">
      <w:pPr>
        <w:rPr>
          <w:rFonts w:ascii="Times New Roman" w:hAnsi="Times New Roman" w:cs="Times New Roman"/>
          <w:sz w:val="24"/>
          <w:szCs w:val="24"/>
        </w:rPr>
      </w:pPr>
      <w:r w:rsidRPr="00AF5F3F">
        <w:rPr>
          <w:rFonts w:ascii="Times New Roman" w:hAnsi="Times New Roman" w:cs="Times New Roman"/>
          <w:sz w:val="24"/>
          <w:szCs w:val="24"/>
        </w:rPr>
        <w:t>1.2.4. Im</w:t>
      </w:r>
      <w:r>
        <w:rPr>
          <w:rFonts w:ascii="Times New Roman" w:hAnsi="Times New Roman" w:cs="Times New Roman"/>
          <w:sz w:val="24"/>
          <w:szCs w:val="24"/>
        </w:rPr>
        <w:t>pact and cost-effectiveness of Public W</w:t>
      </w:r>
      <w:r w:rsidRPr="00AF5F3F">
        <w:rPr>
          <w:rFonts w:ascii="Times New Roman" w:hAnsi="Times New Roman" w:cs="Times New Roman"/>
          <w:sz w:val="24"/>
          <w:szCs w:val="24"/>
        </w:rPr>
        <w:t>orks</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The generic impact and benefits of a selection of PSNP projects across the participating Regions is given below:</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SWC</w:t>
      </w:r>
      <w:r w:rsidRPr="0038273E">
        <w:rPr>
          <w:rFonts w:ascii="Times New Roman" w:hAnsi="Times New Roman" w:cs="Times New Roman"/>
          <w:sz w:val="24"/>
          <w:szCs w:val="24"/>
        </w:rPr>
        <w:t xml:space="preserve"> projects have given rise to significant and highly visible increases in woody and herbaceous vegetation cover, and a broader species diversity, with its associated increased supply of livestock feed, bee forage and medicinal plants. </w:t>
      </w:r>
      <w:r w:rsidRPr="009F7396">
        <w:rPr>
          <w:rFonts w:ascii="Times New Roman" w:hAnsi="Times New Roman" w:cs="Times New Roman"/>
          <w:b/>
          <w:sz w:val="24"/>
          <w:szCs w:val="24"/>
        </w:rPr>
        <w:t>SWC benefit-cost ratio is 1.8 on average</w:t>
      </w:r>
      <w:r w:rsidRPr="005A1CD9">
        <w:rPr>
          <w:rFonts w:ascii="Times New Roman" w:hAnsi="Times New Roman" w:cs="Times New Roman"/>
          <w:sz w:val="24"/>
          <w:szCs w:val="24"/>
        </w:rPr>
        <w:t>,</w:t>
      </w:r>
      <w:r w:rsidRPr="0038273E">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38273E">
        <w:rPr>
          <w:rFonts w:ascii="Times New Roman" w:hAnsi="Times New Roman" w:cs="Times New Roman"/>
          <w:sz w:val="24"/>
          <w:szCs w:val="24"/>
        </w:rPr>
        <w:t>cited in the 2008 Impact survey by IFPRI</w:t>
      </w:r>
      <w:r>
        <w:rPr>
          <w:rFonts w:ascii="Times New Roman" w:hAnsi="Times New Roman" w:cs="Times New Roman"/>
          <w:sz w:val="24"/>
          <w:szCs w:val="24"/>
        </w:rPr>
        <w:t xml:space="preserve"> </w:t>
      </w:r>
      <w:r w:rsidRPr="00A31FF2">
        <w:rPr>
          <w:rFonts w:ascii="Times New Roman" w:hAnsi="Times New Roman" w:cs="Times New Roman"/>
          <w:sz w:val="24"/>
          <w:szCs w:val="24"/>
        </w:rPr>
        <w:t>(IFPRI, 2008)</w:t>
      </w:r>
      <w:r w:rsidRPr="00B624FF">
        <w:rPr>
          <w:rFonts w:ascii="Times New Roman" w:hAnsi="Times New Roman" w:cs="Times New Roman"/>
          <w:sz w:val="24"/>
          <w:szCs w:val="24"/>
        </w:rPr>
        <w:t>.</w:t>
      </w:r>
      <w:r w:rsidRPr="0038273E">
        <w:rPr>
          <w:rFonts w:ascii="Times New Roman" w:hAnsi="Times New Roman" w:cs="Times New Roman"/>
          <w:sz w:val="24"/>
          <w:szCs w:val="24"/>
        </w:rPr>
        <w:t xml:space="preserve">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Water Supply</w:t>
      </w:r>
      <w:r w:rsidRPr="0038273E">
        <w:rPr>
          <w:rFonts w:ascii="Times New Roman" w:hAnsi="Times New Roman" w:cs="Times New Roman"/>
          <w:sz w:val="24"/>
          <w:szCs w:val="24"/>
        </w:rPr>
        <w:t xml:space="preserve"> projects brought health gains from greater access to clean water and increased </w:t>
      </w:r>
      <w:proofErr w:type="spellStart"/>
      <w:r w:rsidRPr="0038273E">
        <w:rPr>
          <w:rFonts w:ascii="Times New Roman" w:hAnsi="Times New Roman" w:cs="Times New Roman"/>
          <w:sz w:val="24"/>
          <w:szCs w:val="24"/>
        </w:rPr>
        <w:t>labor</w:t>
      </w:r>
      <w:proofErr w:type="spellEnd"/>
      <w:r w:rsidRPr="0038273E">
        <w:rPr>
          <w:rFonts w:ascii="Times New Roman" w:hAnsi="Times New Roman" w:cs="Times New Roman"/>
          <w:sz w:val="24"/>
          <w:szCs w:val="24"/>
        </w:rPr>
        <w:t xml:space="preserve"> productivity, and of course reduced the distance that women and children needed to travel to fetch water. This time-saving allows household members to engage in other value-added activities such as crop production. Using the willingness-to-pay method, the </w:t>
      </w:r>
      <w:r w:rsidRPr="009F7396">
        <w:rPr>
          <w:rFonts w:ascii="Times New Roman" w:hAnsi="Times New Roman" w:cs="Times New Roman"/>
          <w:b/>
          <w:sz w:val="24"/>
          <w:szCs w:val="24"/>
        </w:rPr>
        <w:t>discounted benefit-cost ratio of a typical single developed spring was calculated as 3.7</w:t>
      </w:r>
      <w:r w:rsidRPr="0038273E">
        <w:rPr>
          <w:rFonts w:ascii="Times New Roman" w:hAnsi="Times New Roman" w:cs="Times New Roman"/>
          <w:sz w:val="24"/>
          <w:szCs w:val="24"/>
        </w:rPr>
        <w:t xml:space="preserve">.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Small-scale irrigation</w:t>
      </w:r>
      <w:r w:rsidRPr="0038273E">
        <w:rPr>
          <w:rFonts w:ascii="Times New Roman" w:hAnsi="Times New Roman" w:cs="Times New Roman"/>
          <w:sz w:val="24"/>
          <w:szCs w:val="24"/>
        </w:rPr>
        <w:t xml:space="preserve"> from water sources developed under PSNP helped to expand livestock offtake for up to 12</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participating households, and </w:t>
      </w:r>
      <w:r w:rsidRPr="009F7396">
        <w:rPr>
          <w:rFonts w:ascii="Times New Roman" w:hAnsi="Times New Roman" w:cs="Times New Roman"/>
          <w:b/>
          <w:sz w:val="24"/>
          <w:szCs w:val="24"/>
        </w:rPr>
        <w:t>increase incomes by up to 25</w:t>
      </w:r>
      <w:r>
        <w:rPr>
          <w:rFonts w:ascii="Times New Roman" w:hAnsi="Times New Roman" w:cs="Times New Roman"/>
          <w:b/>
          <w:sz w:val="24"/>
          <w:szCs w:val="24"/>
        </w:rPr>
        <w:t xml:space="preserve"> </w:t>
      </w:r>
      <w:r w:rsidRPr="0010334D">
        <w:rPr>
          <w:rFonts w:ascii="Times New Roman" w:eastAsia="Times New Roman" w:hAnsi="Times New Roman" w:cs="Times New Roman"/>
          <w:b/>
          <w:sz w:val="24"/>
          <w:szCs w:val="24"/>
          <w:lang w:eastAsia="en-GB"/>
        </w:rPr>
        <w:t>percent</w:t>
      </w:r>
      <w:r w:rsidRPr="0038273E">
        <w:rPr>
          <w:rFonts w:ascii="Times New Roman" w:hAnsi="Times New Roman" w:cs="Times New Roman"/>
          <w:sz w:val="24"/>
          <w:szCs w:val="24"/>
        </w:rPr>
        <w:t>. Double cropping on even very small irrigated plots (190m</w:t>
      </w:r>
      <w:r w:rsidRPr="009C30FF">
        <w:rPr>
          <w:rFonts w:ascii="Times New Roman" w:hAnsi="Times New Roman" w:cs="Times New Roman"/>
          <w:sz w:val="24"/>
          <w:szCs w:val="24"/>
          <w:vertAlign w:val="superscript"/>
        </w:rPr>
        <w:t>2</w:t>
      </w:r>
      <w:r w:rsidRPr="0038273E">
        <w:rPr>
          <w:rFonts w:ascii="Times New Roman" w:hAnsi="Times New Roman" w:cs="Times New Roman"/>
          <w:sz w:val="24"/>
          <w:szCs w:val="24"/>
        </w:rPr>
        <w:t xml:space="preserve">) were capable of generating gross margins of up to 6,000Birr a year, thus having a significant impact on household livelihoods and food security.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Health projects</w:t>
      </w:r>
      <w:r w:rsidRPr="0038273E">
        <w:rPr>
          <w:rFonts w:ascii="Times New Roman" w:hAnsi="Times New Roman" w:cs="Times New Roman"/>
          <w:sz w:val="24"/>
          <w:szCs w:val="24"/>
        </w:rPr>
        <w:t>, as for water supply projects mentioned above, bring</w:t>
      </w:r>
      <w:r>
        <w:rPr>
          <w:rFonts w:ascii="Times New Roman" w:hAnsi="Times New Roman" w:cs="Times New Roman"/>
          <w:sz w:val="24"/>
          <w:szCs w:val="24"/>
        </w:rPr>
        <w:t xml:space="preserve"> benefits through improved </w:t>
      </w:r>
      <w:proofErr w:type="spellStart"/>
      <w:r>
        <w:rPr>
          <w:rFonts w:ascii="Times New Roman" w:hAnsi="Times New Roman" w:cs="Times New Roman"/>
          <w:sz w:val="24"/>
          <w:szCs w:val="24"/>
        </w:rPr>
        <w:t>labo</w:t>
      </w:r>
      <w:r w:rsidRPr="0038273E">
        <w:rPr>
          <w:rFonts w:ascii="Times New Roman" w:hAnsi="Times New Roman" w:cs="Times New Roman"/>
          <w:sz w:val="24"/>
          <w:szCs w:val="24"/>
        </w:rPr>
        <w:t>r</w:t>
      </w:r>
      <w:proofErr w:type="spellEnd"/>
      <w:r w:rsidRPr="0038273E">
        <w:rPr>
          <w:rFonts w:ascii="Times New Roman" w:hAnsi="Times New Roman" w:cs="Times New Roman"/>
          <w:sz w:val="24"/>
          <w:szCs w:val="24"/>
        </w:rPr>
        <w:t xml:space="preserve"> productivity and reduced health care costs from not being ill. Benefit to cost analysis were calculated in two ways … willingness to pay for medical services, and opportunity costs of </w:t>
      </w:r>
      <w:proofErr w:type="spellStart"/>
      <w:r w:rsidRPr="0038273E">
        <w:rPr>
          <w:rFonts w:ascii="Times New Roman" w:hAnsi="Times New Roman" w:cs="Times New Roman"/>
          <w:sz w:val="24"/>
          <w:szCs w:val="24"/>
        </w:rPr>
        <w:t>labor</w:t>
      </w:r>
      <w:proofErr w:type="spellEnd"/>
      <w:r w:rsidRPr="0038273E">
        <w:rPr>
          <w:rFonts w:ascii="Times New Roman" w:hAnsi="Times New Roman" w:cs="Times New Roman"/>
          <w:sz w:val="24"/>
          <w:szCs w:val="24"/>
        </w:rPr>
        <w:t xml:space="preserve"> lost to illness, giving </w:t>
      </w:r>
      <w:r w:rsidRPr="009F7396">
        <w:rPr>
          <w:rFonts w:ascii="Times New Roman" w:hAnsi="Times New Roman" w:cs="Times New Roman"/>
          <w:b/>
          <w:sz w:val="24"/>
          <w:szCs w:val="24"/>
        </w:rPr>
        <w:t>an average benefit-cost ratio of 2.0</w:t>
      </w:r>
      <w:r w:rsidRPr="0038273E">
        <w:rPr>
          <w:rFonts w:ascii="Times New Roman" w:hAnsi="Times New Roman" w:cs="Times New Roman"/>
          <w:sz w:val="24"/>
          <w:szCs w:val="24"/>
        </w:rPr>
        <w:t xml:space="preserve">.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Rural Roads</w:t>
      </w:r>
      <w:r w:rsidRPr="0038273E">
        <w:rPr>
          <w:rFonts w:ascii="Times New Roman" w:hAnsi="Times New Roman" w:cs="Times New Roman"/>
          <w:sz w:val="24"/>
          <w:szCs w:val="24"/>
        </w:rPr>
        <w:t xml:space="preserve"> rehabilitated under PSNP are providing better access for the people (and their mules, carts and vehicles) to health posts, schools, markets and the </w:t>
      </w:r>
      <w:proofErr w:type="spellStart"/>
      <w:r w:rsidRPr="0038273E">
        <w:rPr>
          <w:rFonts w:ascii="Times New Roman" w:hAnsi="Times New Roman" w:cs="Times New Roman"/>
          <w:sz w:val="24"/>
          <w:szCs w:val="24"/>
        </w:rPr>
        <w:t>Kebele</w:t>
      </w:r>
      <w:proofErr w:type="spellEnd"/>
      <w:r w:rsidRPr="0038273E">
        <w:rPr>
          <w:rFonts w:ascii="Times New Roman" w:hAnsi="Times New Roman" w:cs="Times New Roman"/>
          <w:sz w:val="24"/>
          <w:szCs w:val="24"/>
        </w:rPr>
        <w:t xml:space="preserve"> offices, with significant time savings.</w:t>
      </w:r>
    </w:p>
    <w:p w:rsidR="00B8072B" w:rsidRPr="00AF5F3F" w:rsidRDefault="00B8072B" w:rsidP="00B8072B">
      <w:pPr>
        <w:rPr>
          <w:rFonts w:ascii="Times New Roman" w:hAnsi="Times New Roman" w:cs="Times New Roman"/>
          <w:sz w:val="24"/>
          <w:szCs w:val="24"/>
        </w:rPr>
      </w:pPr>
      <w:r w:rsidRPr="00AF5F3F">
        <w:rPr>
          <w:rFonts w:ascii="Times New Roman" w:hAnsi="Times New Roman" w:cs="Times New Roman"/>
          <w:sz w:val="24"/>
          <w:szCs w:val="24"/>
        </w:rPr>
        <w:t>1.2.5. Quality</w:t>
      </w:r>
      <w:r>
        <w:rPr>
          <w:rFonts w:ascii="Times New Roman" w:hAnsi="Times New Roman" w:cs="Times New Roman"/>
          <w:sz w:val="24"/>
          <w:szCs w:val="24"/>
        </w:rPr>
        <w:t>, Ownership</w:t>
      </w:r>
      <w:r w:rsidRPr="00AF5F3F">
        <w:rPr>
          <w:rFonts w:ascii="Times New Roman" w:hAnsi="Times New Roman" w:cs="Times New Roman"/>
          <w:sz w:val="24"/>
          <w:szCs w:val="24"/>
        </w:rPr>
        <w:t xml:space="preserve"> and Management of Public Works </w:t>
      </w:r>
    </w:p>
    <w:p w:rsidR="00B8072B"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Public Works are generally assessed by the 2008 Impact survey to be of a high technical quality, especially for SWC activities that comprise a large percentage of the overall projects. Progress has been made in preparing Public Works Community-based Maintenance Guidelines. A number of communities have established User Associations, and agreed bylaws on management, maintenance and environmental issues, and punitive measures against those who infringe the laws on grazing in enclosures</w:t>
      </w:r>
      <w:r>
        <w:rPr>
          <w:rFonts w:ascii="Times New Roman" w:hAnsi="Times New Roman" w:cs="Times New Roman"/>
          <w:sz w:val="24"/>
          <w:szCs w:val="24"/>
        </w:rPr>
        <w:t>,</w:t>
      </w:r>
      <w:r w:rsidRPr="0038273E">
        <w:rPr>
          <w:rFonts w:ascii="Times New Roman" w:hAnsi="Times New Roman" w:cs="Times New Roman"/>
          <w:sz w:val="24"/>
          <w:szCs w:val="24"/>
        </w:rPr>
        <w:t xml:space="preserve"> with custodial sentences for repeat offenders. This all speaks well of </w:t>
      </w:r>
      <w:r w:rsidRPr="000C64D6">
        <w:rPr>
          <w:rFonts w:ascii="Times New Roman" w:hAnsi="Times New Roman" w:cs="Times New Roman"/>
          <w:sz w:val="24"/>
          <w:szCs w:val="24"/>
        </w:rPr>
        <w:t>local ownership</w:t>
      </w:r>
      <w:r>
        <w:rPr>
          <w:rFonts w:ascii="Times New Roman" w:hAnsi="Times New Roman" w:cs="Times New Roman"/>
          <w:sz w:val="24"/>
          <w:szCs w:val="24"/>
        </w:rPr>
        <w:t xml:space="preserve"> of the Public Works. </w:t>
      </w:r>
      <w:r w:rsidRPr="0038273E">
        <w:rPr>
          <w:rFonts w:ascii="Times New Roman" w:hAnsi="Times New Roman" w:cs="Times New Roman"/>
          <w:sz w:val="24"/>
          <w:szCs w:val="24"/>
        </w:rPr>
        <w:t xml:space="preserve">The Public Works Reviews of 2007 and 2008 recorded significant progress in areas such as increased local participation, and an increased perception that communal public works resulted in significant beneficial public good. </w:t>
      </w:r>
    </w:p>
    <w:p w:rsidR="00B8072B" w:rsidRPr="0038273E" w:rsidRDefault="00B8072B" w:rsidP="00B8072B">
      <w:pPr>
        <w:spacing w:line="240" w:lineRule="auto"/>
        <w:rPr>
          <w:rFonts w:ascii="Times New Roman" w:hAnsi="Times New Roman" w:cs="Times New Roman"/>
          <w:sz w:val="24"/>
          <w:szCs w:val="24"/>
        </w:rPr>
      </w:pPr>
      <w:r w:rsidRPr="000C64D6">
        <w:rPr>
          <w:rFonts w:ascii="Times New Roman" w:hAnsi="Times New Roman" w:cs="Times New Roman"/>
          <w:sz w:val="24"/>
          <w:szCs w:val="24"/>
        </w:rPr>
        <w:t xml:space="preserve">The Guidelines for better watershed management is a philosophy truly owned by the Government and people of Ethiopia, based on the former WFP-funded </w:t>
      </w:r>
      <w:r w:rsidRPr="000C64D6">
        <w:rPr>
          <w:rFonts w:ascii="Times New Roman" w:hAnsi="Times New Roman" w:cs="Times New Roman"/>
          <w:i/>
          <w:sz w:val="24"/>
          <w:szCs w:val="24"/>
        </w:rPr>
        <w:t>Managing Environmental Resources to Enable Transition (MERET)</w:t>
      </w:r>
      <w:r w:rsidRPr="000C64D6">
        <w:rPr>
          <w:rFonts w:ascii="Times New Roman" w:hAnsi="Times New Roman" w:cs="Times New Roman"/>
          <w:sz w:val="24"/>
          <w:szCs w:val="24"/>
        </w:rPr>
        <w:t xml:space="preserve"> program in Ethiopia, which became the foundation of the PSNP Public Works component. In Tigray Region, where the approach was pioneered, </w:t>
      </w:r>
      <w:r w:rsidRPr="000C64D6">
        <w:rPr>
          <w:rFonts w:ascii="Times New Roman" w:hAnsi="Times New Roman" w:cs="Times New Roman"/>
          <w:sz w:val="24"/>
          <w:szCs w:val="24"/>
        </w:rPr>
        <w:lastRenderedPageBreak/>
        <w:t xml:space="preserve">people are required to put in 6 days ‘voluntary’ work on the landscape, and this has had a hugely positive effect on the health of the landscape. Similar regeneration is seen in many other Regions too. Under PSNP, Tigray region decided that no Public Works effort would be put into schools and health </w:t>
      </w:r>
      <w:proofErr w:type="spellStart"/>
      <w:r w:rsidRPr="000C64D6">
        <w:rPr>
          <w:rFonts w:ascii="Times New Roman" w:hAnsi="Times New Roman" w:cs="Times New Roman"/>
          <w:sz w:val="24"/>
          <w:szCs w:val="24"/>
        </w:rPr>
        <w:t>cent</w:t>
      </w:r>
      <w:r>
        <w:rPr>
          <w:rFonts w:ascii="Times New Roman" w:hAnsi="Times New Roman" w:cs="Times New Roman"/>
          <w:sz w:val="24"/>
          <w:szCs w:val="24"/>
        </w:rPr>
        <w:t>e</w:t>
      </w:r>
      <w:r w:rsidRPr="000C64D6">
        <w:rPr>
          <w:rFonts w:ascii="Times New Roman" w:hAnsi="Times New Roman" w:cs="Times New Roman"/>
          <w:sz w:val="24"/>
          <w:szCs w:val="24"/>
        </w:rPr>
        <w:t>rs</w:t>
      </w:r>
      <w:proofErr w:type="spellEnd"/>
      <w:r w:rsidRPr="000C64D6">
        <w:rPr>
          <w:rFonts w:ascii="Times New Roman" w:hAnsi="Times New Roman" w:cs="Times New Roman"/>
          <w:sz w:val="24"/>
          <w:szCs w:val="24"/>
        </w:rPr>
        <w:t>, but only into upgrading the landscape</w:t>
      </w:r>
      <w:r>
        <w:rPr>
          <w:rFonts w:ascii="Times New Roman" w:hAnsi="Times New Roman" w:cs="Times New Roman"/>
          <w:sz w:val="24"/>
          <w:szCs w:val="24"/>
        </w:rPr>
        <w:t xml:space="preserve"> (see Chapter 5.1.3 of the companion book).</w:t>
      </w:r>
    </w:p>
    <w:p w:rsidR="00B8072B" w:rsidRPr="00AF5F3F" w:rsidRDefault="00B8072B" w:rsidP="00B8072B">
      <w:pPr>
        <w:rPr>
          <w:rFonts w:ascii="Times New Roman" w:hAnsi="Times New Roman" w:cs="Times New Roman"/>
          <w:sz w:val="24"/>
          <w:szCs w:val="24"/>
        </w:rPr>
      </w:pPr>
      <w:r w:rsidRPr="00AF5F3F">
        <w:rPr>
          <w:rFonts w:ascii="Times New Roman" w:hAnsi="Times New Roman" w:cs="Times New Roman"/>
          <w:sz w:val="24"/>
          <w:szCs w:val="24"/>
        </w:rPr>
        <w:t>1.2.6. The complex institutional aspects</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PSNP is a component of the larger Food Security Program of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Food security line agencies at every level are accountable for the oversight and coordination of the FSP, with implementation being undertaken by line ministries,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agencies and other partners at all levels. These arrangements are covered by </w:t>
      </w:r>
      <w:proofErr w:type="gramStart"/>
      <w:r w:rsidRPr="0038273E">
        <w:rPr>
          <w:rFonts w:ascii="Times New Roman" w:hAnsi="Times New Roman" w:cs="Times New Roman"/>
          <w:sz w:val="24"/>
          <w:szCs w:val="24"/>
        </w:rPr>
        <w:t>an</w:t>
      </w:r>
      <w:proofErr w:type="gramEnd"/>
      <w:r w:rsidRPr="0038273E">
        <w:rPr>
          <w:rFonts w:ascii="Times New Roman" w:hAnsi="Times New Roman" w:cs="Times New Roman"/>
          <w:sz w:val="24"/>
          <w:szCs w:val="24"/>
        </w:rPr>
        <w:t xml:space="preserve"> </w:t>
      </w:r>
      <w:proofErr w:type="spellStart"/>
      <w:r w:rsidRPr="0038273E">
        <w:rPr>
          <w:rFonts w:ascii="Times New Roman" w:hAnsi="Times New Roman" w:cs="Times New Roman"/>
          <w:sz w:val="24"/>
          <w:szCs w:val="24"/>
        </w:rPr>
        <w:t>MoU</w:t>
      </w:r>
      <w:proofErr w:type="spellEnd"/>
      <w:r w:rsidRPr="0038273E">
        <w:rPr>
          <w:rFonts w:ascii="Times New Roman" w:hAnsi="Times New Roman" w:cs="Times New Roman"/>
          <w:sz w:val="24"/>
          <w:szCs w:val="24"/>
        </w:rPr>
        <w:t xml:space="preserve"> between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and development partners. </w:t>
      </w:r>
      <w:r>
        <w:rPr>
          <w:rFonts w:ascii="Times New Roman" w:hAnsi="Times New Roman" w:cs="Times New Roman"/>
          <w:sz w:val="24"/>
          <w:szCs w:val="24"/>
        </w:rPr>
        <w:t>T</w:t>
      </w:r>
      <w:r w:rsidRPr="0038273E">
        <w:rPr>
          <w:rFonts w:ascii="Times New Roman" w:hAnsi="Times New Roman" w:cs="Times New Roman"/>
          <w:sz w:val="24"/>
          <w:szCs w:val="24"/>
        </w:rPr>
        <w:t>he PSNP management and coordination structure is amazingly complicated, at six levels, from Federal to community</w:t>
      </w:r>
      <w:r>
        <w:rPr>
          <w:rFonts w:ascii="Times New Roman" w:hAnsi="Times New Roman" w:cs="Times New Roman"/>
          <w:sz w:val="24"/>
          <w:szCs w:val="24"/>
        </w:rPr>
        <w:t xml:space="preserve"> and involving dozens of public and civil society entities</w:t>
      </w:r>
      <w:r w:rsidRPr="0038273E">
        <w:rPr>
          <w:rFonts w:ascii="Times New Roman" w:hAnsi="Times New Roman" w:cs="Times New Roman"/>
          <w:sz w:val="24"/>
          <w:szCs w:val="24"/>
        </w:rPr>
        <w:t xml:space="preserve">. In particular, there are complex federal level arrangements, which </w:t>
      </w:r>
      <w:r w:rsidRPr="0038273E">
        <w:rPr>
          <w:rFonts w:ascii="Times New Roman" w:hAnsi="Times New Roman" w:cs="Times New Roman"/>
          <w:i/>
          <w:sz w:val="24"/>
          <w:szCs w:val="24"/>
        </w:rPr>
        <w:t>a priori</w:t>
      </w:r>
      <w:r w:rsidRPr="0038273E">
        <w:rPr>
          <w:rFonts w:ascii="Times New Roman" w:hAnsi="Times New Roman" w:cs="Times New Roman"/>
          <w:sz w:val="24"/>
          <w:szCs w:val="24"/>
        </w:rPr>
        <w:t xml:space="preserve"> would seem very difficult to coordinate properly bearing in mind the </w:t>
      </w:r>
      <w:r>
        <w:rPr>
          <w:rFonts w:ascii="Times New Roman" w:hAnsi="Times New Roman" w:cs="Times New Roman"/>
          <w:sz w:val="24"/>
          <w:szCs w:val="24"/>
        </w:rPr>
        <w:t xml:space="preserve">somewhat-divisive </w:t>
      </w:r>
      <w:r w:rsidRPr="0038273E">
        <w:rPr>
          <w:rFonts w:ascii="Times New Roman" w:hAnsi="Times New Roman" w:cs="Times New Roman"/>
          <w:sz w:val="24"/>
          <w:szCs w:val="24"/>
        </w:rPr>
        <w:t>public sector politics which prevails. At regional level, there are also many levels</w:t>
      </w:r>
      <w:r>
        <w:rPr>
          <w:rFonts w:ascii="Times New Roman" w:hAnsi="Times New Roman" w:cs="Times New Roman"/>
          <w:sz w:val="24"/>
          <w:szCs w:val="24"/>
        </w:rPr>
        <w:t xml:space="preserve"> of needed coordination</w:t>
      </w:r>
      <w:r w:rsidRPr="0038273E">
        <w:rPr>
          <w:rFonts w:ascii="Times New Roman" w:hAnsi="Times New Roman" w:cs="Times New Roman"/>
          <w:sz w:val="24"/>
          <w:szCs w:val="24"/>
        </w:rPr>
        <w:t>. And not only horizontal complexities, but players need to communicate and coordinate vertically. Last but not least, there appears to be a degree of overlap of duties, and the chain of command is not clearly prescribed.</w:t>
      </w:r>
    </w:p>
    <w:p w:rsidR="00B8072B" w:rsidRPr="0038273E" w:rsidRDefault="00B8072B" w:rsidP="00B8072B">
      <w:pPr>
        <w:spacing w:line="240" w:lineRule="auto"/>
        <w:rPr>
          <w:rFonts w:ascii="Times New Roman" w:hAnsi="Times New Roman" w:cs="Times New Roman"/>
          <w:i/>
          <w:sz w:val="24"/>
          <w:szCs w:val="24"/>
        </w:rPr>
      </w:pPr>
      <w:r>
        <w:rPr>
          <w:rFonts w:ascii="Times New Roman" w:hAnsi="Times New Roman" w:cs="Times New Roman"/>
          <w:sz w:val="24"/>
          <w:szCs w:val="24"/>
        </w:rPr>
        <w:t>Y</w:t>
      </w:r>
      <w:r w:rsidRPr="0038273E">
        <w:rPr>
          <w:rFonts w:ascii="Times New Roman" w:hAnsi="Times New Roman" w:cs="Times New Roman"/>
          <w:sz w:val="24"/>
          <w:szCs w:val="24"/>
        </w:rPr>
        <w:t xml:space="preserve">et, </w:t>
      </w:r>
      <w:r w:rsidRPr="005F5AAD">
        <w:rPr>
          <w:rFonts w:ascii="Times New Roman" w:hAnsi="Times New Roman" w:cs="Times New Roman"/>
          <w:i/>
          <w:sz w:val="24"/>
          <w:szCs w:val="24"/>
        </w:rPr>
        <w:t>not</w:t>
      </w:r>
      <w:r w:rsidRPr="0038273E">
        <w:rPr>
          <w:rFonts w:ascii="Times New Roman" w:hAnsi="Times New Roman" w:cs="Times New Roman"/>
          <w:sz w:val="24"/>
          <w:szCs w:val="24"/>
        </w:rPr>
        <w:t xml:space="preserve"> having the PSNP embedded in Government structures would likely be even more problematical, with the need for parallel management structures and even more complexity. PSNP has become incorporated into the existing FSP. No parallel structures have been needed. Despite instances of implementation not being as totally joined-up as they might be by 2010, the seeds of sustainability are already enshrined</w:t>
      </w:r>
      <w:r>
        <w:rPr>
          <w:rFonts w:ascii="Times New Roman" w:hAnsi="Times New Roman" w:cs="Times New Roman"/>
          <w:sz w:val="24"/>
          <w:szCs w:val="24"/>
        </w:rPr>
        <w:t>,</w:t>
      </w:r>
      <w:r w:rsidRPr="0038273E">
        <w:rPr>
          <w:rFonts w:ascii="Times New Roman" w:hAnsi="Times New Roman" w:cs="Times New Roman"/>
          <w:sz w:val="24"/>
          <w:szCs w:val="24"/>
        </w:rPr>
        <w:t xml:space="preserve"> with a five year history and another five to go until 2014. ‘Lessons learned’ along the way</w:t>
      </w:r>
      <w:r>
        <w:rPr>
          <w:rFonts w:ascii="Times New Roman" w:hAnsi="Times New Roman" w:cs="Times New Roman"/>
          <w:sz w:val="24"/>
          <w:szCs w:val="24"/>
        </w:rPr>
        <w:t>,</w:t>
      </w:r>
      <w:r w:rsidRPr="0038273E">
        <w:rPr>
          <w:rFonts w:ascii="Times New Roman" w:hAnsi="Times New Roman" w:cs="Times New Roman"/>
          <w:sz w:val="24"/>
          <w:szCs w:val="24"/>
        </w:rPr>
        <w:t xml:space="preserve"> which have fed into improved design and implementation</w:t>
      </w:r>
      <w:r>
        <w:rPr>
          <w:rFonts w:ascii="Times New Roman" w:hAnsi="Times New Roman" w:cs="Times New Roman"/>
          <w:sz w:val="24"/>
          <w:szCs w:val="24"/>
        </w:rPr>
        <w:t>,</w:t>
      </w:r>
      <w:r w:rsidRPr="0038273E">
        <w:rPr>
          <w:rFonts w:ascii="Times New Roman" w:hAnsi="Times New Roman" w:cs="Times New Roman"/>
          <w:sz w:val="24"/>
          <w:szCs w:val="24"/>
        </w:rPr>
        <w:t xml:space="preserve"> </w:t>
      </w:r>
      <w:r>
        <w:rPr>
          <w:rFonts w:ascii="Times New Roman" w:hAnsi="Times New Roman" w:cs="Times New Roman"/>
          <w:sz w:val="24"/>
          <w:szCs w:val="24"/>
        </w:rPr>
        <w:t>have been documented</w:t>
      </w:r>
      <w:r w:rsidRPr="0038273E">
        <w:rPr>
          <w:rFonts w:ascii="Times New Roman" w:hAnsi="Times New Roman" w:cs="Times New Roman"/>
          <w:sz w:val="24"/>
          <w:szCs w:val="24"/>
        </w:rPr>
        <w:t xml:space="preserve"> </w:t>
      </w:r>
      <w:r>
        <w:rPr>
          <w:rFonts w:ascii="Times New Roman" w:hAnsi="Times New Roman" w:cs="Times New Roman"/>
          <w:sz w:val="24"/>
          <w:szCs w:val="24"/>
        </w:rPr>
        <w:t>(</w:t>
      </w:r>
      <w:r w:rsidRPr="00A31FF2">
        <w:rPr>
          <w:rFonts w:ascii="Times New Roman" w:hAnsi="Times New Roman" w:cs="Times New Roman"/>
          <w:sz w:val="24"/>
          <w:szCs w:val="24"/>
        </w:rPr>
        <w:t>World Bank, 2009</w:t>
      </w:r>
      <w:r w:rsidRPr="0038273E">
        <w:rPr>
          <w:rFonts w:ascii="Times New Roman" w:hAnsi="Times New Roman" w:cs="Times New Roman"/>
          <w:sz w:val="24"/>
          <w:szCs w:val="24"/>
        </w:rPr>
        <w:t>).</w:t>
      </w:r>
    </w:p>
    <w:p w:rsidR="00B8072B" w:rsidRPr="0038185B" w:rsidRDefault="00B8072B" w:rsidP="00B8072B">
      <w:pPr>
        <w:spacing w:line="240" w:lineRule="auto"/>
        <w:rPr>
          <w:rFonts w:ascii="Times New Roman" w:hAnsi="Times New Roman" w:cs="Times New Roman"/>
          <w:sz w:val="24"/>
          <w:szCs w:val="24"/>
        </w:rPr>
      </w:pPr>
      <w:r w:rsidRPr="0038185B">
        <w:rPr>
          <w:rFonts w:ascii="Times New Roman" w:hAnsi="Times New Roman" w:cs="Times New Roman"/>
          <w:sz w:val="24"/>
          <w:szCs w:val="24"/>
        </w:rPr>
        <w:t>1.2.7. The exit strategy of the implementing partners</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That PSNP is located within an existing project (FSP), within the Ministry of Agriculture, with links through other Ministries and NGO partners, is the best exit strategy that the PSNP c</w:t>
      </w:r>
      <w:r>
        <w:rPr>
          <w:rFonts w:ascii="Times New Roman" w:hAnsi="Times New Roman" w:cs="Times New Roman"/>
          <w:sz w:val="24"/>
          <w:szCs w:val="24"/>
        </w:rPr>
        <w:t>ould</w:t>
      </w:r>
      <w:r w:rsidRPr="0038273E">
        <w:rPr>
          <w:rFonts w:ascii="Times New Roman" w:hAnsi="Times New Roman" w:cs="Times New Roman"/>
          <w:sz w:val="24"/>
          <w:szCs w:val="24"/>
        </w:rPr>
        <w:t xml:space="preserve"> possibly have. The Donor Coordination Group, until July 9</w:t>
      </w:r>
      <w:r w:rsidRPr="0038273E">
        <w:rPr>
          <w:rFonts w:ascii="Times New Roman" w:hAnsi="Times New Roman" w:cs="Times New Roman"/>
          <w:sz w:val="24"/>
          <w:szCs w:val="24"/>
          <w:vertAlign w:val="superscript"/>
        </w:rPr>
        <w:t>th</w:t>
      </w:r>
      <w:r w:rsidRPr="0038273E">
        <w:rPr>
          <w:rFonts w:ascii="Times New Roman" w:hAnsi="Times New Roman" w:cs="Times New Roman"/>
          <w:sz w:val="24"/>
          <w:szCs w:val="24"/>
        </w:rPr>
        <w:t xml:space="preserve"> 2010 led by World Bank and then handed over for a six-month period to the Government of Ireland, offered a means whereby the efficiency and effectiveness of service delivery may be further improved. There is a</w:t>
      </w:r>
      <w:r>
        <w:rPr>
          <w:rFonts w:ascii="Times New Roman" w:hAnsi="Times New Roman" w:cs="Times New Roman"/>
          <w:sz w:val="24"/>
          <w:szCs w:val="24"/>
        </w:rPr>
        <w:t>n ongoing</w:t>
      </w:r>
      <w:r w:rsidRPr="0038273E">
        <w:rPr>
          <w:rFonts w:ascii="Times New Roman" w:hAnsi="Times New Roman" w:cs="Times New Roman"/>
          <w:sz w:val="24"/>
          <w:szCs w:val="24"/>
        </w:rPr>
        <w:t xml:space="preserve"> debate between Government and donors on how Government can take over from donors. At the end of 2014, </w:t>
      </w:r>
      <w:proofErr w:type="spellStart"/>
      <w:r w:rsidRPr="0038273E">
        <w:rPr>
          <w:rFonts w:ascii="Times New Roman" w:hAnsi="Times New Roman" w:cs="Times New Roman"/>
          <w:sz w:val="24"/>
          <w:szCs w:val="24"/>
        </w:rPr>
        <w:t>GoE</w:t>
      </w:r>
      <w:proofErr w:type="spellEnd"/>
      <w:r w:rsidRPr="0038273E">
        <w:rPr>
          <w:rFonts w:ascii="Times New Roman" w:hAnsi="Times New Roman" w:cs="Times New Roman"/>
          <w:sz w:val="24"/>
          <w:szCs w:val="24"/>
        </w:rPr>
        <w:t xml:space="preserve"> might be able to take over part of PSNP. That this is even being debated is an output of PSNP, compared with only a ‘relief mentality’ over the previous 20 years. </w:t>
      </w:r>
    </w:p>
    <w:p w:rsidR="00B8072B" w:rsidRPr="0038185B" w:rsidRDefault="00B8072B" w:rsidP="00B8072B">
      <w:pPr>
        <w:rPr>
          <w:rFonts w:ascii="Times New Roman" w:hAnsi="Times New Roman" w:cs="Times New Roman"/>
          <w:sz w:val="24"/>
          <w:szCs w:val="24"/>
        </w:rPr>
      </w:pPr>
      <w:r w:rsidRPr="0038185B">
        <w:rPr>
          <w:rFonts w:ascii="Times New Roman" w:hAnsi="Times New Roman" w:cs="Times New Roman"/>
          <w:sz w:val="24"/>
          <w:szCs w:val="24"/>
        </w:rPr>
        <w:t xml:space="preserve">1.2.8. Coherence between humanitarian and development initiatives </w:t>
      </w:r>
    </w:p>
    <w:p w:rsidR="00B8072B" w:rsidRPr="0038273E" w:rsidRDefault="00B8072B" w:rsidP="00B8072B">
      <w:pPr>
        <w:spacing w:line="240" w:lineRule="auto"/>
        <w:rPr>
          <w:rFonts w:ascii="Times New Roman" w:hAnsi="Times New Roman" w:cs="Times New Roman"/>
          <w:i/>
          <w:sz w:val="24"/>
          <w:szCs w:val="24"/>
        </w:rPr>
      </w:pPr>
      <w:r w:rsidRPr="0038273E">
        <w:rPr>
          <w:rFonts w:ascii="Times New Roman" w:hAnsi="Times New Roman" w:cs="Times New Roman"/>
          <w:sz w:val="24"/>
          <w:szCs w:val="24"/>
        </w:rPr>
        <w:t>There is complete coherence between both the Direct Support transfers and initiatives seeking to build community assets through Public Works initiatives</w:t>
      </w:r>
      <w:r>
        <w:rPr>
          <w:rFonts w:ascii="Times New Roman" w:hAnsi="Times New Roman" w:cs="Times New Roman"/>
          <w:sz w:val="24"/>
          <w:szCs w:val="24"/>
        </w:rPr>
        <w:t>,</w:t>
      </w:r>
      <w:r w:rsidRPr="0038273E">
        <w:rPr>
          <w:rFonts w:ascii="Times New Roman" w:hAnsi="Times New Roman" w:cs="Times New Roman"/>
          <w:sz w:val="24"/>
          <w:szCs w:val="24"/>
        </w:rPr>
        <w:t xml:space="preserve"> grounded in perceived local needs. Indeed, massive synergies and complementarities can result, and have resulted.</w:t>
      </w:r>
    </w:p>
    <w:p w:rsidR="00B8072B" w:rsidRPr="00A53C52" w:rsidRDefault="00B8072B" w:rsidP="00B8072B">
      <w:pPr>
        <w:rPr>
          <w:rFonts w:ascii="Times New Roman" w:hAnsi="Times New Roman" w:cs="Times New Roman"/>
          <w:b/>
          <w:sz w:val="24"/>
          <w:szCs w:val="24"/>
        </w:rPr>
      </w:pPr>
      <w:r w:rsidRPr="00A53C52">
        <w:rPr>
          <w:rFonts w:ascii="Times New Roman" w:hAnsi="Times New Roman" w:cs="Times New Roman"/>
          <w:b/>
          <w:sz w:val="24"/>
          <w:szCs w:val="24"/>
        </w:rPr>
        <w:t>1.3. Impact of PSNP in Ethiopia</w:t>
      </w:r>
    </w:p>
    <w:p w:rsidR="00B8072B" w:rsidRPr="0038185B" w:rsidRDefault="00B8072B" w:rsidP="00B8072B">
      <w:pPr>
        <w:rPr>
          <w:rFonts w:ascii="Times New Roman" w:hAnsi="Times New Roman" w:cs="Times New Roman"/>
          <w:sz w:val="24"/>
          <w:szCs w:val="24"/>
        </w:rPr>
      </w:pPr>
      <w:r w:rsidRPr="0038185B">
        <w:rPr>
          <w:rFonts w:ascii="Times New Roman" w:hAnsi="Times New Roman" w:cs="Times New Roman"/>
          <w:sz w:val="24"/>
          <w:szCs w:val="24"/>
        </w:rPr>
        <w:t>1.3.1. On income and food supply levels</w:t>
      </w:r>
    </w:p>
    <w:p w:rsidR="00B8072B" w:rsidRPr="000C64D6" w:rsidRDefault="00B8072B" w:rsidP="00B8072B">
      <w:pPr>
        <w:spacing w:line="240" w:lineRule="auto"/>
        <w:rPr>
          <w:rFonts w:ascii="Times New Roman" w:hAnsi="Times New Roman" w:cs="Times New Roman"/>
          <w:sz w:val="24"/>
          <w:szCs w:val="24"/>
        </w:rPr>
      </w:pPr>
      <w:r w:rsidRPr="000C64D6">
        <w:rPr>
          <w:rFonts w:ascii="Times New Roman" w:hAnsi="Times New Roman" w:cs="Times New Roman"/>
          <w:sz w:val="24"/>
          <w:szCs w:val="24"/>
        </w:rPr>
        <w:lastRenderedPageBreak/>
        <w:t>Following a Food Security Baseline Study conducted in 2006 through the Central Statistical Authority, the Impact Study of the FSP performed by IFPRI in 2008 showed there to be positive impacts of the PSNP on incremental income generation, and on crop production levels</w:t>
      </w:r>
      <w:r w:rsidRPr="000C64D6">
        <w:rPr>
          <w:rStyle w:val="FootnoteReference"/>
          <w:rFonts w:ascii="Times New Roman" w:hAnsi="Times New Roman" w:cs="Times New Roman"/>
          <w:sz w:val="24"/>
          <w:szCs w:val="24"/>
        </w:rPr>
        <w:footnoteReference w:id="13"/>
      </w:r>
      <w:r w:rsidRPr="000C64D6">
        <w:rPr>
          <w:rFonts w:ascii="Times New Roman" w:hAnsi="Times New Roman" w:cs="Times New Roman"/>
          <w:sz w:val="24"/>
          <w:szCs w:val="24"/>
        </w:rPr>
        <w:t xml:space="preserve">. This is hardly surprising as visual impact of watershed rehabilitation is powerful, year on year, across the targeted areas. </w:t>
      </w:r>
    </w:p>
    <w:p w:rsidR="00B8072B" w:rsidRPr="0038185B" w:rsidRDefault="00B8072B" w:rsidP="00B8072B">
      <w:pPr>
        <w:spacing w:line="240" w:lineRule="auto"/>
        <w:rPr>
          <w:rFonts w:ascii="Times New Roman" w:hAnsi="Times New Roman" w:cs="Times New Roman"/>
          <w:sz w:val="24"/>
          <w:szCs w:val="24"/>
        </w:rPr>
      </w:pPr>
      <w:r w:rsidRPr="0038185B">
        <w:rPr>
          <w:rFonts w:ascii="Times New Roman" w:hAnsi="Times New Roman" w:cs="Times New Roman"/>
          <w:sz w:val="24"/>
          <w:szCs w:val="24"/>
        </w:rPr>
        <w:t>1.3.2. On households and communities</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Household Food Security:</w:t>
      </w:r>
      <w:r w:rsidRPr="0038273E">
        <w:rPr>
          <w:rFonts w:ascii="Times New Roman" w:hAnsi="Times New Roman" w:cs="Times New Roman"/>
          <w:sz w:val="24"/>
          <w:szCs w:val="24"/>
        </w:rPr>
        <w:t xml:space="preserve"> The 2008 Impact evaluation concluded that PSNP </w:t>
      </w:r>
      <w:r w:rsidRPr="0038273E">
        <w:rPr>
          <w:rFonts w:ascii="Times New Roman" w:hAnsi="Times New Roman" w:cs="Times New Roman"/>
          <w:i/>
          <w:sz w:val="24"/>
          <w:szCs w:val="24"/>
        </w:rPr>
        <w:t>does</w:t>
      </w:r>
      <w:r w:rsidRPr="0038273E">
        <w:rPr>
          <w:rFonts w:ascii="Times New Roman" w:hAnsi="Times New Roman" w:cs="Times New Roman"/>
          <w:sz w:val="24"/>
          <w:szCs w:val="24"/>
        </w:rPr>
        <w:t xml:space="preserve"> provide the core benefit of smoothing household food consumption. It measurably improved household food security, as indicated through self-reported household food gaps. Also, calorific intake was 17</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higher for households which received recent and regular transfers. Further supporting evidence is provided by the facts that PSNP households receiving cash used 84</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their transfer to purchase staple foods, and 74</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households receiving food consumed the entire amount (rather than trading with it). The impact of PSNP on food security is greatest amongst households affected by drought, exhibiting a 30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higher calorific intake than non-beneficiaries</w:t>
      </w:r>
      <w:r>
        <w:rPr>
          <w:rFonts w:ascii="Times New Roman" w:hAnsi="Times New Roman" w:cs="Times New Roman"/>
          <w:sz w:val="24"/>
          <w:szCs w:val="24"/>
        </w:rPr>
        <w:t>, this suggesting</w:t>
      </w:r>
      <w:r w:rsidRPr="0038273E">
        <w:rPr>
          <w:rFonts w:ascii="Times New Roman" w:hAnsi="Times New Roman" w:cs="Times New Roman"/>
          <w:sz w:val="24"/>
          <w:szCs w:val="24"/>
        </w:rPr>
        <w:t xml:space="preserve"> that PSNP is an effective safety net mechanism in times of drought/ crisis</w:t>
      </w:r>
      <w:r w:rsidRPr="0058583A">
        <w:rPr>
          <w:rFonts w:ascii="Times New Roman" w:hAnsi="Times New Roman" w:cs="Times New Roman"/>
          <w:sz w:val="24"/>
          <w:szCs w:val="24"/>
        </w:rPr>
        <w:t>. Ho</w:t>
      </w:r>
      <w:r w:rsidRPr="0038273E">
        <w:rPr>
          <w:rFonts w:ascii="Times New Roman" w:hAnsi="Times New Roman" w:cs="Times New Roman"/>
          <w:sz w:val="24"/>
          <w:szCs w:val="24"/>
        </w:rPr>
        <w:t xml:space="preserve">useholds with access to PSNP and additional associated agricultural support are more likely to be food secure than are households without such, </w:t>
      </w:r>
      <w:r>
        <w:rPr>
          <w:rFonts w:ascii="Times New Roman" w:hAnsi="Times New Roman" w:cs="Times New Roman"/>
          <w:sz w:val="24"/>
          <w:szCs w:val="24"/>
        </w:rPr>
        <w:t xml:space="preserve">and </w:t>
      </w:r>
      <w:r w:rsidRPr="0038273E">
        <w:rPr>
          <w:rFonts w:ascii="Times New Roman" w:hAnsi="Times New Roman" w:cs="Times New Roman"/>
          <w:sz w:val="24"/>
          <w:szCs w:val="24"/>
        </w:rPr>
        <w:t>are able to borrow for productive purposes, use improved agricultural technologies and operate their own non-farm business activities</w:t>
      </w:r>
      <w:r>
        <w:rPr>
          <w:rFonts w:ascii="Times New Roman" w:hAnsi="Times New Roman" w:cs="Times New Roman"/>
          <w:sz w:val="24"/>
          <w:szCs w:val="24"/>
        </w:rPr>
        <w:t xml:space="preserve"> (</w:t>
      </w:r>
      <w:r w:rsidRPr="00A31FF2">
        <w:rPr>
          <w:rFonts w:ascii="Times New Roman" w:hAnsi="Times New Roman" w:cs="Times New Roman"/>
          <w:sz w:val="24"/>
          <w:szCs w:val="24"/>
        </w:rPr>
        <w:t xml:space="preserve">IFPRI, 2008 </w:t>
      </w:r>
      <w:r w:rsidRPr="00A31FF2">
        <w:rPr>
          <w:rFonts w:ascii="Times New Roman" w:hAnsi="Times New Roman" w:cs="Times New Roman"/>
          <w:i/>
          <w:sz w:val="24"/>
          <w:szCs w:val="24"/>
        </w:rPr>
        <w:t>ibid.</w:t>
      </w:r>
      <w:r w:rsidRPr="00A31FF2">
        <w:rPr>
          <w:rFonts w:ascii="Times New Roman" w:hAnsi="Times New Roman" w:cs="Times New Roman"/>
          <w:sz w:val="24"/>
          <w:szCs w:val="24"/>
        </w:rPr>
        <w:t xml:space="preserve">; Gilligan </w:t>
      </w:r>
      <w:r w:rsidRPr="00A31FF2">
        <w:rPr>
          <w:rFonts w:ascii="Times New Roman" w:hAnsi="Times New Roman" w:cs="Times New Roman"/>
          <w:i/>
          <w:sz w:val="24"/>
          <w:szCs w:val="24"/>
        </w:rPr>
        <w:t>et al</w:t>
      </w:r>
      <w:r w:rsidRPr="00A31FF2">
        <w:rPr>
          <w:rFonts w:ascii="Times New Roman" w:hAnsi="Times New Roman" w:cs="Times New Roman"/>
          <w:sz w:val="24"/>
          <w:szCs w:val="24"/>
        </w:rPr>
        <w:t>., 2009</w:t>
      </w:r>
      <w:r w:rsidRPr="0038273E">
        <w:rPr>
          <w:rFonts w:ascii="Times New Roman" w:hAnsi="Times New Roman" w:cs="Times New Roman"/>
          <w:sz w:val="24"/>
          <w:szCs w:val="24"/>
        </w:rPr>
        <w:t xml:space="preserve">).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Household Asset Protection</w:t>
      </w:r>
      <w:r w:rsidRPr="0038273E">
        <w:rPr>
          <w:rFonts w:ascii="Times New Roman" w:hAnsi="Times New Roman" w:cs="Times New Roman"/>
          <w:sz w:val="24"/>
          <w:szCs w:val="24"/>
        </w:rPr>
        <w:t xml:space="preserve">: </w:t>
      </w:r>
      <w:r w:rsidRPr="001408E6">
        <w:rPr>
          <w:rFonts w:ascii="Times New Roman" w:hAnsi="Times New Roman" w:cs="Times New Roman"/>
          <w:sz w:val="24"/>
          <w:szCs w:val="24"/>
        </w:rPr>
        <w:t xml:space="preserve">Evidence from the 2008 Impact evaluation and other sources suggests an overall drop in negative coping strategies amongst PSNP participants who received </w:t>
      </w:r>
      <w:r w:rsidRPr="001408E6">
        <w:rPr>
          <w:rFonts w:ascii="Times New Roman" w:hAnsi="Times New Roman" w:cs="Times New Roman"/>
          <w:i/>
          <w:sz w:val="24"/>
          <w:szCs w:val="24"/>
        </w:rPr>
        <w:t>predictable high-value</w:t>
      </w:r>
      <w:r w:rsidRPr="001408E6">
        <w:rPr>
          <w:rFonts w:ascii="Times New Roman" w:hAnsi="Times New Roman" w:cs="Times New Roman"/>
          <w:sz w:val="24"/>
          <w:szCs w:val="24"/>
        </w:rPr>
        <w:t xml:space="preserve"> transfers, compared with non</w:t>
      </w:r>
      <w:r>
        <w:rPr>
          <w:rFonts w:ascii="Times New Roman" w:hAnsi="Times New Roman" w:cs="Times New Roman"/>
          <w:sz w:val="24"/>
          <w:szCs w:val="24"/>
        </w:rPr>
        <w:t>-</w:t>
      </w:r>
      <w:r w:rsidRPr="001408E6">
        <w:rPr>
          <w:rFonts w:ascii="Times New Roman" w:hAnsi="Times New Roman" w:cs="Times New Roman"/>
          <w:sz w:val="24"/>
          <w:szCs w:val="24"/>
        </w:rPr>
        <w:t>PSNP participants.</w:t>
      </w:r>
      <w:r w:rsidRPr="0038273E">
        <w:rPr>
          <w:rFonts w:ascii="Times New Roman" w:hAnsi="Times New Roman" w:cs="Times New Roman"/>
          <w:sz w:val="24"/>
          <w:szCs w:val="24"/>
        </w:rPr>
        <w:t xml:space="preserve"> If the transfers are unpredictable however, this effect is not in evidence. If PSNP operates as designed therefore, it can be an effective safety net.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Household Asset Creation</w:t>
      </w:r>
      <w:r w:rsidRPr="0038273E">
        <w:rPr>
          <w:rFonts w:ascii="Times New Roman" w:hAnsi="Times New Roman" w:cs="Times New Roman"/>
          <w:sz w:val="24"/>
          <w:szCs w:val="24"/>
        </w:rPr>
        <w:t xml:space="preserve">: PSNP had a measurable and positive impact on household assets and investments. Participation in PSNP public works increased growth in livestock holdings (equivalent to nearly three sheep). Support from surveys other than the 2008 Impact evaluation indicates that beneficiaries are using cash transfers to invest in farming inputs and livestock.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Utilisation of education and health services</w:t>
      </w:r>
      <w:r w:rsidRPr="0038273E">
        <w:rPr>
          <w:rFonts w:ascii="Times New Roman" w:hAnsi="Times New Roman" w:cs="Times New Roman"/>
          <w:sz w:val="24"/>
          <w:szCs w:val="24"/>
        </w:rPr>
        <w:t>: PSNP has had a positive impact on human capital accumulation, through beneficiaries’ increased use of social services and their attributing it to the cash transfers channel</w:t>
      </w:r>
      <w:r>
        <w:rPr>
          <w:rFonts w:ascii="Times New Roman" w:hAnsi="Times New Roman" w:cs="Times New Roman"/>
          <w:sz w:val="24"/>
          <w:szCs w:val="24"/>
        </w:rPr>
        <w:t>l</w:t>
      </w:r>
      <w:r w:rsidRPr="0038273E">
        <w:rPr>
          <w:rFonts w:ascii="Times New Roman" w:hAnsi="Times New Roman" w:cs="Times New Roman"/>
          <w:sz w:val="24"/>
          <w:szCs w:val="24"/>
        </w:rPr>
        <w:t>ed to them through PSNP. Beneficiaries used health facilities more extensively, enrolled more children at school and kept the</w:t>
      </w:r>
      <w:r>
        <w:rPr>
          <w:rFonts w:ascii="Times New Roman" w:hAnsi="Times New Roman" w:cs="Times New Roman"/>
          <w:sz w:val="24"/>
          <w:szCs w:val="24"/>
        </w:rPr>
        <w:t>m there</w:t>
      </w:r>
      <w:r w:rsidRPr="0038273E">
        <w:rPr>
          <w:rFonts w:ascii="Times New Roman" w:hAnsi="Times New Roman" w:cs="Times New Roman"/>
          <w:sz w:val="24"/>
          <w:szCs w:val="24"/>
        </w:rPr>
        <w:t xml:space="preserve"> longer. </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Households’ perceived well-being</w:t>
      </w:r>
      <w:r w:rsidRPr="0038273E">
        <w:rPr>
          <w:rFonts w:ascii="Times New Roman" w:hAnsi="Times New Roman" w:cs="Times New Roman"/>
          <w:sz w:val="24"/>
          <w:szCs w:val="24"/>
        </w:rPr>
        <w:t>: Households participating in PSNP perceived themselves to be better off in 2008 than in 2006, despite a period of drought in 2008. Akin to effects noted above, this change in perceived welfare status is particularly high among households that received regular, high-value transfers.</w:t>
      </w:r>
    </w:p>
    <w:p w:rsidR="00B8072B" w:rsidRPr="0038273E"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i/>
          <w:sz w:val="24"/>
          <w:szCs w:val="24"/>
        </w:rPr>
        <w:t>Community Asset Building</w:t>
      </w:r>
      <w:r w:rsidRPr="0038273E">
        <w:rPr>
          <w:rFonts w:ascii="Times New Roman" w:hAnsi="Times New Roman" w:cs="Times New Roman"/>
          <w:sz w:val="24"/>
          <w:szCs w:val="24"/>
        </w:rPr>
        <w:t xml:space="preserve">: Beyond the household level, the PSNP creates public assets, particularly through the Public Works component. Such benefits accrue to the community at large rather than being restricted to the immediate beneficiary group. </w:t>
      </w:r>
      <w:r>
        <w:rPr>
          <w:rFonts w:ascii="Times New Roman" w:hAnsi="Times New Roman" w:cs="Times New Roman"/>
          <w:sz w:val="24"/>
          <w:szCs w:val="24"/>
        </w:rPr>
        <w:t>Most</w:t>
      </w:r>
      <w:r w:rsidRPr="0038273E">
        <w:rPr>
          <w:rFonts w:ascii="Times New Roman" w:hAnsi="Times New Roman" w:cs="Times New Roman"/>
          <w:sz w:val="24"/>
          <w:szCs w:val="24"/>
        </w:rPr>
        <w:t xml:space="preserve"> investments have been concentrated on soil and water conservation and rural feeder roads. The public perception </w:t>
      </w:r>
      <w:r w:rsidRPr="0038273E">
        <w:rPr>
          <w:rFonts w:ascii="Times New Roman" w:hAnsi="Times New Roman" w:cs="Times New Roman"/>
          <w:sz w:val="24"/>
          <w:szCs w:val="24"/>
        </w:rPr>
        <w:lastRenderedPageBreak/>
        <w:t xml:space="preserve">of the benefits of public works to the community is overwhelming, transforming the natural environment. </w:t>
      </w:r>
      <w:r>
        <w:rPr>
          <w:rFonts w:ascii="Times New Roman" w:hAnsi="Times New Roman" w:cs="Times New Roman"/>
          <w:sz w:val="24"/>
          <w:szCs w:val="24"/>
        </w:rPr>
        <w:t>Additionally</w:t>
      </w:r>
      <w:r w:rsidRPr="0038273E">
        <w:rPr>
          <w:rFonts w:ascii="Times New Roman" w:hAnsi="Times New Roman" w:cs="Times New Roman"/>
          <w:sz w:val="24"/>
          <w:szCs w:val="24"/>
        </w:rPr>
        <w:t xml:space="preserve">, public works are also perceived to benefit individual households, through increasing access to social services, for example. The commitment of the general population and PSNP staff in targeted </w:t>
      </w:r>
      <w:proofErr w:type="spellStart"/>
      <w:r w:rsidRPr="0038273E">
        <w:rPr>
          <w:rFonts w:ascii="Times New Roman" w:hAnsi="Times New Roman" w:cs="Times New Roman"/>
          <w:sz w:val="24"/>
          <w:szCs w:val="24"/>
        </w:rPr>
        <w:t>woredas</w:t>
      </w:r>
      <w:proofErr w:type="spellEnd"/>
      <w:r w:rsidRPr="0038273E">
        <w:rPr>
          <w:rFonts w:ascii="Times New Roman" w:hAnsi="Times New Roman" w:cs="Times New Roman"/>
          <w:sz w:val="24"/>
          <w:szCs w:val="24"/>
        </w:rPr>
        <w:t xml:space="preserve"> is also exemplary, with cash transfers being disbursed honestly and transparently, as observed by auditors even when their visits are unannounced. </w:t>
      </w:r>
    </w:p>
    <w:p w:rsidR="00B8072B" w:rsidRPr="008A2EB4" w:rsidRDefault="00B8072B" w:rsidP="00B8072B">
      <w:pPr>
        <w:rPr>
          <w:rFonts w:ascii="Times New Roman" w:hAnsi="Times New Roman" w:cs="Times New Roman"/>
          <w:sz w:val="24"/>
          <w:szCs w:val="24"/>
        </w:rPr>
      </w:pPr>
      <w:r w:rsidRPr="008A2EB4">
        <w:rPr>
          <w:rFonts w:ascii="Times New Roman" w:hAnsi="Times New Roman" w:cs="Times New Roman"/>
          <w:sz w:val="24"/>
          <w:szCs w:val="24"/>
        </w:rPr>
        <w:t xml:space="preserve">1.3.3. Pastoral roll-out </w:t>
      </w:r>
    </w:p>
    <w:p w:rsidR="0034100D" w:rsidRPr="00B8072B" w:rsidRDefault="00B8072B" w:rsidP="00B8072B">
      <w:pPr>
        <w:spacing w:line="240" w:lineRule="auto"/>
        <w:rPr>
          <w:rFonts w:ascii="Times New Roman" w:hAnsi="Times New Roman" w:cs="Times New Roman"/>
          <w:sz w:val="24"/>
          <w:szCs w:val="24"/>
        </w:rPr>
      </w:pPr>
      <w:r w:rsidRPr="0038273E">
        <w:rPr>
          <w:rFonts w:ascii="Times New Roman" w:hAnsi="Times New Roman" w:cs="Times New Roman"/>
          <w:sz w:val="24"/>
          <w:szCs w:val="24"/>
        </w:rPr>
        <w:t xml:space="preserve">The program had not by mid-2010 rolled out its pastoral program. Even the Guidelines </w:t>
      </w:r>
      <w:r>
        <w:rPr>
          <w:rFonts w:ascii="Times New Roman" w:hAnsi="Times New Roman" w:cs="Times New Roman"/>
          <w:sz w:val="24"/>
          <w:szCs w:val="24"/>
        </w:rPr>
        <w:t xml:space="preserve">for this </w:t>
      </w:r>
      <w:r w:rsidRPr="0038273E">
        <w:rPr>
          <w:rFonts w:ascii="Times New Roman" w:hAnsi="Times New Roman" w:cs="Times New Roman"/>
          <w:sz w:val="24"/>
          <w:szCs w:val="24"/>
        </w:rPr>
        <w:t>had yet to be finished, including guidelines for public works in pastoral areas. The pastoral regions, and pastoral people in predominantly arable farming regions, had still to see the benefits of this program, through appropriate Public Works interventions, such as upgrading rangeland. Somali region supports 40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the nation’s sheep, 49</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its goats and 70</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percent</w:t>
      </w:r>
      <w:r w:rsidRPr="0038273E">
        <w:rPr>
          <w:rFonts w:ascii="Times New Roman" w:hAnsi="Times New Roman" w:cs="Times New Roman"/>
          <w:sz w:val="24"/>
          <w:szCs w:val="24"/>
        </w:rPr>
        <w:t xml:space="preserve"> of its cattle, and clearly addressing the needs of the poor marginalized pastoralists requires an approach quite different from intervening in settled agricultural communities, such as in Amhara Region</w:t>
      </w:r>
      <w:r>
        <w:rPr>
          <w:rFonts w:ascii="Times New Roman" w:hAnsi="Times New Roman" w:cs="Times New Roman"/>
          <w:sz w:val="24"/>
          <w:szCs w:val="24"/>
        </w:rPr>
        <w:t xml:space="preserve">. </w:t>
      </w:r>
    </w:p>
    <w:sectPr w:rsidR="0034100D" w:rsidRPr="00B807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72B" w:rsidRDefault="00B8072B" w:rsidP="00B8072B">
      <w:pPr>
        <w:spacing w:after="0" w:line="240" w:lineRule="auto"/>
      </w:pPr>
      <w:r>
        <w:separator/>
      </w:r>
    </w:p>
  </w:endnote>
  <w:endnote w:type="continuationSeparator" w:id="0">
    <w:p w:rsidR="00B8072B" w:rsidRDefault="00B8072B" w:rsidP="00B80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72B" w:rsidRDefault="00B8072B" w:rsidP="00B8072B">
      <w:pPr>
        <w:spacing w:after="0" w:line="240" w:lineRule="auto"/>
      </w:pPr>
      <w:r>
        <w:separator/>
      </w:r>
    </w:p>
  </w:footnote>
  <w:footnote w:type="continuationSeparator" w:id="0">
    <w:p w:rsidR="00B8072B" w:rsidRDefault="00B8072B" w:rsidP="00B8072B">
      <w:pPr>
        <w:spacing w:after="0" w:line="240" w:lineRule="auto"/>
      </w:pPr>
      <w:r>
        <w:continuationSeparator/>
      </w:r>
    </w:p>
  </w:footnote>
  <w:footnote w:id="1">
    <w:p w:rsidR="00B8072B" w:rsidRPr="0012329C" w:rsidRDefault="00B8072B" w:rsidP="00B8072B">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2">
    <w:p w:rsidR="00B8072B" w:rsidRPr="0012329C" w:rsidRDefault="00B8072B" w:rsidP="00B8072B">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3">
    <w:p w:rsidR="00B8072B" w:rsidRPr="001067E8" w:rsidRDefault="00B8072B" w:rsidP="00B8072B">
      <w:pPr>
        <w:rPr>
          <w:rFonts w:ascii="Times New Roman" w:hAnsi="Times New Roman" w:cs="Times New Roman"/>
          <w:sz w:val="24"/>
          <w:szCs w:val="24"/>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p w:rsidR="00B8072B" w:rsidRPr="0012329C" w:rsidRDefault="00B8072B" w:rsidP="00B8072B">
      <w:pPr>
        <w:pStyle w:val="FootnoteText"/>
        <w:rPr>
          <w:rFonts w:ascii="Times New Roman" w:hAnsi="Times New Roman" w:cs="Times New Roman"/>
        </w:rPr>
      </w:pPr>
    </w:p>
  </w:footnote>
  <w:footnote w:id="4">
    <w:p w:rsidR="00B8072B" w:rsidRPr="0012329C" w:rsidRDefault="00B8072B" w:rsidP="00B8072B">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5">
    <w:p w:rsidR="00B8072B" w:rsidRPr="0012329C" w:rsidRDefault="00B8072B" w:rsidP="00B8072B">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6">
    <w:p w:rsidR="00B8072B" w:rsidRPr="00292A74" w:rsidRDefault="00B8072B" w:rsidP="00B8072B">
      <w:pPr>
        <w:pStyle w:val="FootnoteText"/>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7">
    <w:p w:rsidR="00B8072B" w:rsidRPr="0012329C" w:rsidRDefault="00B8072B" w:rsidP="00B8072B">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8">
    <w:p w:rsidR="00B8072B" w:rsidRPr="0012329C" w:rsidRDefault="00B8072B" w:rsidP="00B8072B">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9">
    <w:p w:rsidR="00B8072B" w:rsidRPr="002C4172" w:rsidRDefault="00B8072B" w:rsidP="00B8072B">
      <w:pPr>
        <w:pStyle w:val="FootnoteText"/>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10">
    <w:p w:rsidR="00B8072B" w:rsidRPr="0012329C" w:rsidRDefault="00B8072B" w:rsidP="00B8072B">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11">
    <w:p w:rsidR="00B8072B" w:rsidRPr="0012329C" w:rsidRDefault="00B8072B" w:rsidP="00B8072B">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12">
    <w:p w:rsidR="00B8072B" w:rsidRDefault="00B8072B" w:rsidP="00B8072B">
      <w:pPr>
        <w:pStyle w:val="FootnoteText"/>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 w:id="13">
    <w:p w:rsidR="00B8072B" w:rsidRPr="0012329C" w:rsidRDefault="00B8072B" w:rsidP="00B8072B">
      <w:pPr>
        <w:pStyle w:val="FootnoteText"/>
        <w:rPr>
          <w:rFonts w:ascii="Times New Roman" w:hAnsi="Times New Roman" w:cs="Times New Roman"/>
        </w:rPr>
      </w:pPr>
      <w:r w:rsidRPr="0012329C">
        <w:rPr>
          <w:rStyle w:val="FootnoteReference"/>
          <w:rFonts w:ascii="Times New Roman" w:hAnsi="Times New Roman" w:cs="Times New Roman"/>
        </w:rPr>
        <w:footnoteRef/>
      </w:r>
      <w:r w:rsidRPr="0012329C">
        <w:rPr>
          <w:rFonts w:ascii="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074E7"/>
    <w:multiLevelType w:val="hybridMultilevel"/>
    <w:tmpl w:val="1AA6A2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C807EEB"/>
    <w:multiLevelType w:val="hybridMultilevel"/>
    <w:tmpl w:val="88BC099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nsid w:val="252C5505"/>
    <w:multiLevelType w:val="hybridMultilevel"/>
    <w:tmpl w:val="BA2E24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5624118"/>
    <w:multiLevelType w:val="hybridMultilevel"/>
    <w:tmpl w:val="DD56E2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FD22E95"/>
    <w:multiLevelType w:val="hybridMultilevel"/>
    <w:tmpl w:val="699C01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C4877EA"/>
    <w:multiLevelType w:val="hybridMultilevel"/>
    <w:tmpl w:val="2236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7F28003C"/>
    <w:multiLevelType w:val="hybridMultilevel"/>
    <w:tmpl w:val="5E9617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2B"/>
    <w:rsid w:val="0034100D"/>
    <w:rsid w:val="00B80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72B"/>
    <w:rPr>
      <w:rFonts w:ascii="Arial" w:hAnsi="Arial" w:cs="Arial"/>
      <w:lang w:val="en-GB"/>
    </w:rPr>
  </w:style>
  <w:style w:type="paragraph" w:styleId="Heading2">
    <w:name w:val="heading 2"/>
    <w:basedOn w:val="Normal"/>
    <w:next w:val="Normal"/>
    <w:link w:val="Heading2Char"/>
    <w:qFormat/>
    <w:rsid w:val="00B8072B"/>
    <w:pPr>
      <w:keepNext/>
      <w:spacing w:before="240" w:after="60" w:line="240" w:lineRule="auto"/>
      <w:outlineLvl w:val="1"/>
    </w:pPr>
    <w:rPr>
      <w:rFonts w:eastAsia="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8072B"/>
    <w:rPr>
      <w:rFonts w:ascii="Arial" w:eastAsia="Times New Roman" w:hAnsi="Arial" w:cs="Arial"/>
      <w:b/>
      <w:bCs/>
      <w:i/>
      <w:iCs/>
      <w:sz w:val="28"/>
      <w:szCs w:val="28"/>
    </w:rPr>
  </w:style>
  <w:style w:type="paragraph" w:styleId="FootnoteText">
    <w:name w:val="footnote text"/>
    <w:aliases w:val="ft,single space,footnote text,Footnote Text Char Char,fn,FOOTNOTES,ADB,WB-Fußnotentext,Footnote,Fußnote,Geneva 9,Font: Geneva 9,Boston 10,f,12pt,12pt Знак,12pt Знак Знак Знак Знак Знак,12pt Знак Знак Знак Знак,Footnote Text Char1,Fuﬂnote"/>
    <w:basedOn w:val="Normal"/>
    <w:link w:val="FootnoteTextChar"/>
    <w:uiPriority w:val="99"/>
    <w:unhideWhenUsed/>
    <w:rsid w:val="00B8072B"/>
    <w:pPr>
      <w:spacing w:after="0" w:line="240" w:lineRule="auto"/>
    </w:pPr>
    <w:rPr>
      <w:sz w:val="20"/>
      <w:szCs w:val="20"/>
    </w:rPr>
  </w:style>
  <w:style w:type="character" w:customStyle="1" w:styleId="FootnoteTextChar">
    <w:name w:val="Footnote Text Char"/>
    <w:aliases w:val="ft Char1,single space Char1,footnote text Char1,Footnote Text Char Char Char1,fn Char1,FOOTNOTES Char1,ADB Char1,WB-Fußnotentext Char1,Footnote Char1,Fußnote Char1,Geneva 9 Char1,Font: Geneva 9 Char1,Boston 10 Char1,f Char1,12pt Char1"/>
    <w:basedOn w:val="DefaultParagraphFont"/>
    <w:link w:val="FootnoteText"/>
    <w:uiPriority w:val="99"/>
    <w:rsid w:val="00B8072B"/>
    <w:rPr>
      <w:rFonts w:ascii="Arial" w:hAnsi="Arial" w:cs="Arial"/>
      <w:sz w:val="20"/>
      <w:szCs w:val="20"/>
      <w:lang w:val="en-GB"/>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List Bullet Char1"/>
    <w:basedOn w:val="DefaultParagraphFont"/>
    <w:link w:val="BVIfnrCarattereCharCharChar"/>
    <w:uiPriority w:val="99"/>
    <w:unhideWhenUsed/>
    <w:rsid w:val="00B8072B"/>
    <w:rPr>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B8072B"/>
    <w:pPr>
      <w:spacing w:after="160" w:line="240" w:lineRule="exact"/>
      <w:jc w:val="both"/>
    </w:pPr>
    <w:rPr>
      <w:rFonts w:asciiTheme="minorHAnsi" w:hAnsiTheme="minorHAnsi" w:cstheme="minorBidi"/>
      <w:vertAlign w:val="superscript"/>
      <w:lang w:val="en-US"/>
    </w:rPr>
  </w:style>
  <w:style w:type="table" w:styleId="TableGrid">
    <w:name w:val="Table Grid"/>
    <w:basedOn w:val="TableNormal"/>
    <w:uiPriority w:val="59"/>
    <w:rsid w:val="00B8072B"/>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8072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72B"/>
    <w:rPr>
      <w:rFonts w:ascii="Arial" w:hAnsi="Arial" w:cs="Arial"/>
      <w:lang w:val="en-GB"/>
    </w:rPr>
  </w:style>
  <w:style w:type="paragraph" w:styleId="Heading2">
    <w:name w:val="heading 2"/>
    <w:basedOn w:val="Normal"/>
    <w:next w:val="Normal"/>
    <w:link w:val="Heading2Char"/>
    <w:qFormat/>
    <w:rsid w:val="00B8072B"/>
    <w:pPr>
      <w:keepNext/>
      <w:spacing w:before="240" w:after="60" w:line="240" w:lineRule="auto"/>
      <w:outlineLvl w:val="1"/>
    </w:pPr>
    <w:rPr>
      <w:rFonts w:eastAsia="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8072B"/>
    <w:rPr>
      <w:rFonts w:ascii="Arial" w:eastAsia="Times New Roman" w:hAnsi="Arial" w:cs="Arial"/>
      <w:b/>
      <w:bCs/>
      <w:i/>
      <w:iCs/>
      <w:sz w:val="28"/>
      <w:szCs w:val="28"/>
    </w:rPr>
  </w:style>
  <w:style w:type="paragraph" w:styleId="FootnoteText">
    <w:name w:val="footnote text"/>
    <w:aliases w:val="ft,single space,footnote text,Footnote Text Char Char,fn,FOOTNOTES,ADB,WB-Fußnotentext,Footnote,Fußnote,Geneva 9,Font: Geneva 9,Boston 10,f,12pt,12pt Знак,12pt Знак Знак Знак Знак Знак,12pt Знак Знак Знак Знак,Footnote Text Char1,Fuﬂnote"/>
    <w:basedOn w:val="Normal"/>
    <w:link w:val="FootnoteTextChar"/>
    <w:uiPriority w:val="99"/>
    <w:unhideWhenUsed/>
    <w:rsid w:val="00B8072B"/>
    <w:pPr>
      <w:spacing w:after="0" w:line="240" w:lineRule="auto"/>
    </w:pPr>
    <w:rPr>
      <w:sz w:val="20"/>
      <w:szCs w:val="20"/>
    </w:rPr>
  </w:style>
  <w:style w:type="character" w:customStyle="1" w:styleId="FootnoteTextChar">
    <w:name w:val="Footnote Text Char"/>
    <w:aliases w:val="ft Char1,single space Char1,footnote text Char1,Footnote Text Char Char Char1,fn Char1,FOOTNOTES Char1,ADB Char1,WB-Fußnotentext Char1,Footnote Char1,Fußnote Char1,Geneva 9 Char1,Font: Geneva 9 Char1,Boston 10 Char1,f Char1,12pt Char1"/>
    <w:basedOn w:val="DefaultParagraphFont"/>
    <w:link w:val="FootnoteText"/>
    <w:uiPriority w:val="99"/>
    <w:rsid w:val="00B8072B"/>
    <w:rPr>
      <w:rFonts w:ascii="Arial" w:hAnsi="Arial" w:cs="Arial"/>
      <w:sz w:val="20"/>
      <w:szCs w:val="20"/>
      <w:lang w:val="en-GB"/>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List Bullet Char1"/>
    <w:basedOn w:val="DefaultParagraphFont"/>
    <w:link w:val="BVIfnrCarattereCharCharChar"/>
    <w:uiPriority w:val="99"/>
    <w:unhideWhenUsed/>
    <w:rsid w:val="00B8072B"/>
    <w:rPr>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B8072B"/>
    <w:pPr>
      <w:spacing w:after="160" w:line="240" w:lineRule="exact"/>
      <w:jc w:val="both"/>
    </w:pPr>
    <w:rPr>
      <w:rFonts w:asciiTheme="minorHAnsi" w:hAnsiTheme="minorHAnsi" w:cstheme="minorBidi"/>
      <w:vertAlign w:val="superscript"/>
      <w:lang w:val="en-US"/>
    </w:rPr>
  </w:style>
  <w:style w:type="table" w:styleId="TableGrid">
    <w:name w:val="Table Grid"/>
    <w:basedOn w:val="TableNormal"/>
    <w:uiPriority w:val="59"/>
    <w:rsid w:val="00B8072B"/>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807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tsi.co.uk/news/coping-for-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5290</Words>
  <Characters>30155</Characters>
  <Application>Microsoft Office Word</Application>
  <DocSecurity>0</DocSecurity>
  <Lines>251</Lines>
  <Paragraphs>70</Paragraphs>
  <ScaleCrop>false</ScaleCrop>
  <Company>Reed Elsevier</Company>
  <LinksUpToDate>false</LinksUpToDate>
  <CharactersWithSpaces>35375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Elsevier</dc:creator>
  <cp:lastModifiedBy>Reed Elsevier</cp:lastModifiedBy>
  <cp:revision>1</cp:revision>
  <dcterms:created xsi:type="dcterms:W3CDTF">2016-03-04T06:40:00Z</dcterms:created>
  <dcterms:modified xsi:type="dcterms:W3CDTF">2016-03-04T06:40:00Z</dcterms:modified>
</cp:coreProperties>
</file>